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91327" w14:textId="77777777" w:rsidR="00171345" w:rsidRDefault="00171345" w:rsidP="00171345">
      <w:pPr>
        <w:pStyle w:val="NormalWeb"/>
        <w:spacing w:before="0" w:beforeAutospacing="0" w:after="60" w:afterAutospacing="0"/>
        <w:jc w:val="center"/>
        <w:rPr>
          <w:b/>
        </w:rPr>
      </w:pPr>
      <w:r w:rsidRPr="00AF25CF">
        <w:rPr>
          <w:b/>
          <w:noProof/>
          <w:lang w:val="en-GB" w:eastAsia="en-GB"/>
        </w:rPr>
        <w:drawing>
          <wp:inline distT="0" distB="0" distL="0" distR="0" wp14:anchorId="504F15A1" wp14:editId="04FDA359">
            <wp:extent cx="748030" cy="83566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 cy="835660"/>
                    </a:xfrm>
                    <a:prstGeom prst="rect">
                      <a:avLst/>
                    </a:prstGeom>
                    <a:noFill/>
                    <a:ln>
                      <a:noFill/>
                    </a:ln>
                  </pic:spPr>
                </pic:pic>
              </a:graphicData>
            </a:graphic>
          </wp:inline>
        </w:drawing>
      </w:r>
    </w:p>
    <w:p w14:paraId="0470BD93" w14:textId="77777777" w:rsidR="00171345" w:rsidRPr="00007845" w:rsidRDefault="00171345" w:rsidP="00171345">
      <w:pPr>
        <w:pStyle w:val="NormalWeb"/>
        <w:spacing w:before="0" w:beforeAutospacing="0" w:after="60" w:afterAutospacing="0"/>
        <w:jc w:val="center"/>
        <w:rPr>
          <w:b/>
          <w:noProof/>
          <w:lang w:val="it-IT"/>
        </w:rPr>
      </w:pPr>
      <w:r w:rsidRPr="00007845">
        <w:rPr>
          <w:b/>
          <w:lang w:val="it-IT"/>
        </w:rPr>
        <w:t>REPUBLIKA E SHQIPERISE</w:t>
      </w:r>
    </w:p>
    <w:p w14:paraId="7425745C" w14:textId="77777777" w:rsidR="00171345" w:rsidRPr="00007845" w:rsidRDefault="00171345" w:rsidP="00171345">
      <w:pPr>
        <w:pStyle w:val="NormalWeb"/>
        <w:spacing w:before="0" w:beforeAutospacing="0" w:after="60" w:afterAutospacing="0"/>
        <w:jc w:val="center"/>
        <w:rPr>
          <w:b/>
          <w:lang w:val="it-IT"/>
        </w:rPr>
      </w:pPr>
      <w:r w:rsidRPr="00007845">
        <w:rPr>
          <w:b/>
          <w:lang w:val="it-IT"/>
        </w:rPr>
        <w:t>DHOMA KOMBËTARE E NOTERISË</w:t>
      </w:r>
    </w:p>
    <w:p w14:paraId="7CB9882F" w14:textId="4E6C9615" w:rsidR="00171345" w:rsidRDefault="00171345" w:rsidP="00171345">
      <w:pPr>
        <w:spacing w:after="240"/>
        <w:jc w:val="both"/>
        <w:rPr>
          <w:b/>
          <w:sz w:val="24"/>
          <w:szCs w:val="24"/>
          <w:lang w:val="it-IT"/>
        </w:rPr>
      </w:pPr>
      <w:r>
        <w:rPr>
          <w:b/>
          <w:sz w:val="24"/>
          <w:szCs w:val="24"/>
          <w:lang w:val="it-IT"/>
        </w:rPr>
        <w:t xml:space="preserve">                                                      </w:t>
      </w:r>
      <w:r w:rsidRPr="00007845">
        <w:rPr>
          <w:b/>
          <w:sz w:val="24"/>
          <w:szCs w:val="24"/>
          <w:lang w:val="it-IT"/>
        </w:rPr>
        <w:t xml:space="preserve">BORDI DISIPLINOR </w:t>
      </w:r>
    </w:p>
    <w:p w14:paraId="73CE6EE2" w14:textId="37FB3031" w:rsidR="00155E71" w:rsidRPr="00D936E4" w:rsidRDefault="00171345" w:rsidP="00171345">
      <w:pPr>
        <w:spacing w:after="240"/>
        <w:jc w:val="both"/>
        <w:rPr>
          <w:rFonts w:ascii="Times New Roman" w:hAnsi="Times New Roman"/>
          <w:b/>
          <w:bCs/>
          <w:sz w:val="24"/>
          <w:szCs w:val="24"/>
        </w:rPr>
      </w:pPr>
      <w:r>
        <w:rPr>
          <w:rFonts w:ascii="Times New Roman" w:hAnsi="Times New Roman"/>
          <w:b/>
          <w:bCs/>
          <w:sz w:val="24"/>
          <w:szCs w:val="24"/>
        </w:rPr>
        <w:t xml:space="preserve">Nr. </w:t>
      </w:r>
      <w:r w:rsidR="0063447C" w:rsidRPr="00F510C8">
        <w:rPr>
          <w:rFonts w:ascii="Arial Narrow" w:hAnsi="Arial Narrow"/>
          <w:b/>
          <w:sz w:val="26"/>
          <w:szCs w:val="26"/>
        </w:rPr>
        <w:t>(•)</w:t>
      </w:r>
      <w:r w:rsidR="00040ED8">
        <w:rPr>
          <w:rFonts w:ascii="Arial Narrow" w:hAnsi="Arial Narrow"/>
          <w:b/>
          <w:sz w:val="26"/>
          <w:szCs w:val="26"/>
        </w:rPr>
        <w:t xml:space="preserve"> </w:t>
      </w:r>
      <w:r w:rsidR="00155E71" w:rsidRPr="00D936E4">
        <w:rPr>
          <w:rFonts w:ascii="Times New Roman" w:hAnsi="Times New Roman"/>
          <w:b/>
          <w:bCs/>
          <w:sz w:val="24"/>
          <w:szCs w:val="24"/>
        </w:rPr>
        <w:t>i</w:t>
      </w:r>
      <w:r w:rsidR="00155E71" w:rsidRPr="00D936E4">
        <w:rPr>
          <w:rFonts w:ascii="Times New Roman" w:hAnsi="Times New Roman"/>
          <w:b/>
          <w:bCs/>
          <w:sz w:val="24"/>
          <w:szCs w:val="24"/>
        </w:rPr>
        <w:t xml:space="preserve"> Vendimit </w:t>
      </w:r>
    </w:p>
    <w:p w14:paraId="53C583E2" w14:textId="4E16DB4A" w:rsidR="00155E71" w:rsidRPr="00D936E4" w:rsidRDefault="00155E71" w:rsidP="00416629">
      <w:pPr>
        <w:jc w:val="center"/>
        <w:rPr>
          <w:rFonts w:ascii="Times New Roman" w:hAnsi="Times New Roman"/>
          <w:b/>
          <w:bCs/>
          <w:sz w:val="24"/>
          <w:szCs w:val="24"/>
        </w:rPr>
      </w:pPr>
      <w:r w:rsidRPr="00D936E4">
        <w:rPr>
          <w:rFonts w:ascii="Times New Roman" w:hAnsi="Times New Roman"/>
          <w:b/>
          <w:bCs/>
          <w:sz w:val="24"/>
          <w:szCs w:val="24"/>
        </w:rPr>
        <w:t>VENDIM</w:t>
      </w:r>
    </w:p>
    <w:p w14:paraId="5B61475F" w14:textId="77777777" w:rsidR="00155E71" w:rsidRPr="00D936E4" w:rsidRDefault="00155E71" w:rsidP="00416629">
      <w:pPr>
        <w:pStyle w:val="Heading5"/>
        <w:spacing w:after="240"/>
        <w:rPr>
          <w:sz w:val="24"/>
          <w:lang w:val="sq-AL"/>
        </w:rPr>
      </w:pPr>
      <w:r w:rsidRPr="00D936E4">
        <w:rPr>
          <w:sz w:val="24"/>
          <w:lang w:val="sq-AL"/>
        </w:rPr>
        <w:t xml:space="preserve"> BORDI DISIPLINOR </w:t>
      </w:r>
    </w:p>
    <w:p w14:paraId="058AAE25" w14:textId="4FC83144" w:rsidR="00155E71" w:rsidRPr="00D936E4" w:rsidRDefault="00155E71" w:rsidP="00416629">
      <w:pPr>
        <w:spacing w:after="240"/>
        <w:jc w:val="center"/>
        <w:rPr>
          <w:rFonts w:ascii="Times New Roman" w:hAnsi="Times New Roman"/>
          <w:sz w:val="24"/>
          <w:szCs w:val="24"/>
        </w:rPr>
      </w:pPr>
      <w:r w:rsidRPr="00D936E4">
        <w:rPr>
          <w:rFonts w:ascii="Times New Roman" w:hAnsi="Times New Roman"/>
          <w:sz w:val="24"/>
          <w:szCs w:val="24"/>
        </w:rPr>
        <w:t>i përbërë nga :</w:t>
      </w:r>
    </w:p>
    <w:p w14:paraId="344769D4" w14:textId="59DE4DB3" w:rsidR="00155E71" w:rsidRPr="00D936E4" w:rsidRDefault="00155E71" w:rsidP="00416629">
      <w:pPr>
        <w:ind w:left="2160" w:firstLine="720"/>
        <w:rPr>
          <w:rFonts w:ascii="Times New Roman" w:hAnsi="Times New Roman"/>
          <w:b/>
          <w:sz w:val="24"/>
          <w:szCs w:val="24"/>
        </w:rPr>
      </w:pPr>
      <w:r w:rsidRPr="00D936E4">
        <w:rPr>
          <w:rFonts w:ascii="Times New Roman" w:hAnsi="Times New Roman"/>
          <w:b/>
          <w:sz w:val="24"/>
          <w:szCs w:val="24"/>
        </w:rPr>
        <w:t>Jonida Gaba:                         Kryetare</w:t>
      </w:r>
    </w:p>
    <w:p w14:paraId="32B3C02F" w14:textId="4057A232" w:rsidR="00155E71" w:rsidRPr="00D936E4" w:rsidRDefault="00155E71" w:rsidP="00416629">
      <w:pPr>
        <w:ind w:left="2160" w:firstLine="720"/>
        <w:rPr>
          <w:rFonts w:ascii="Times New Roman" w:hAnsi="Times New Roman"/>
          <w:b/>
          <w:sz w:val="24"/>
          <w:szCs w:val="24"/>
        </w:rPr>
      </w:pPr>
      <w:r w:rsidRPr="00D936E4">
        <w:rPr>
          <w:rFonts w:ascii="Times New Roman" w:hAnsi="Times New Roman"/>
          <w:b/>
          <w:sz w:val="24"/>
          <w:szCs w:val="24"/>
        </w:rPr>
        <w:t xml:space="preserve">Irena Laha: </w:t>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t>Anëtar</w:t>
      </w:r>
      <w:r w:rsidR="007819D4" w:rsidRPr="00D936E4">
        <w:rPr>
          <w:rFonts w:ascii="Times New Roman" w:hAnsi="Times New Roman"/>
          <w:b/>
          <w:sz w:val="24"/>
          <w:szCs w:val="24"/>
        </w:rPr>
        <w:t>e</w:t>
      </w:r>
    </w:p>
    <w:p w14:paraId="34E0A092" w14:textId="4C503162" w:rsidR="00155E71" w:rsidRPr="00D936E4" w:rsidRDefault="00155E71" w:rsidP="00416629">
      <w:pPr>
        <w:rPr>
          <w:rFonts w:ascii="Times New Roman" w:hAnsi="Times New Roman"/>
          <w:b/>
          <w:sz w:val="24"/>
          <w:szCs w:val="24"/>
        </w:rPr>
      </w:pPr>
      <w:r w:rsidRPr="00D936E4">
        <w:rPr>
          <w:rFonts w:ascii="Times New Roman" w:hAnsi="Times New Roman"/>
          <w:b/>
          <w:sz w:val="24"/>
          <w:szCs w:val="24"/>
        </w:rPr>
        <w:t xml:space="preserve">                                                Merita Prifti: </w:t>
      </w:r>
      <w:r w:rsidRPr="00D936E4">
        <w:rPr>
          <w:rFonts w:ascii="Times New Roman" w:hAnsi="Times New Roman"/>
          <w:b/>
          <w:sz w:val="24"/>
          <w:szCs w:val="24"/>
        </w:rPr>
        <w:tab/>
      </w:r>
      <w:r w:rsidRPr="00D936E4">
        <w:rPr>
          <w:rFonts w:ascii="Times New Roman" w:hAnsi="Times New Roman"/>
          <w:b/>
          <w:sz w:val="24"/>
          <w:szCs w:val="24"/>
        </w:rPr>
        <w:tab/>
        <w:t>Anëtar</w:t>
      </w:r>
      <w:r w:rsidR="007819D4" w:rsidRPr="00D936E4">
        <w:rPr>
          <w:rFonts w:ascii="Times New Roman" w:hAnsi="Times New Roman"/>
          <w:b/>
          <w:sz w:val="24"/>
          <w:szCs w:val="24"/>
        </w:rPr>
        <w:t>e</w:t>
      </w:r>
    </w:p>
    <w:p w14:paraId="5498CCF1" w14:textId="7F9706CE" w:rsidR="00155E71" w:rsidRPr="00D936E4" w:rsidRDefault="00155E71" w:rsidP="00416629">
      <w:pPr>
        <w:spacing w:after="240"/>
        <w:rPr>
          <w:rFonts w:ascii="Times New Roman" w:hAnsi="Times New Roman"/>
          <w:b/>
          <w:sz w:val="24"/>
          <w:szCs w:val="24"/>
        </w:rPr>
      </w:pP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t>Elsonida Rama</w:t>
      </w:r>
      <w:r w:rsidR="007819D4" w:rsidRPr="00D936E4">
        <w:rPr>
          <w:rFonts w:ascii="Times New Roman" w:hAnsi="Times New Roman"/>
          <w:b/>
          <w:sz w:val="24"/>
          <w:szCs w:val="24"/>
        </w:rPr>
        <w:t>:</w:t>
      </w:r>
      <w:r w:rsidRPr="00D936E4">
        <w:rPr>
          <w:rFonts w:ascii="Times New Roman" w:hAnsi="Times New Roman"/>
          <w:b/>
          <w:sz w:val="24"/>
          <w:szCs w:val="24"/>
        </w:rPr>
        <w:tab/>
      </w:r>
      <w:r w:rsidRPr="00D936E4">
        <w:rPr>
          <w:rFonts w:ascii="Times New Roman" w:hAnsi="Times New Roman"/>
          <w:b/>
          <w:sz w:val="24"/>
          <w:szCs w:val="24"/>
        </w:rPr>
        <w:tab/>
      </w:r>
      <w:r w:rsidR="00B6565C" w:rsidRPr="00D936E4">
        <w:rPr>
          <w:rFonts w:ascii="Times New Roman" w:hAnsi="Times New Roman"/>
          <w:b/>
          <w:sz w:val="24"/>
          <w:szCs w:val="24"/>
        </w:rPr>
        <w:t>Anëtare</w:t>
      </w:r>
    </w:p>
    <w:p w14:paraId="2FE44C56" w14:textId="69F3342A" w:rsidR="00155E71" w:rsidRPr="00D936E4" w:rsidRDefault="0054277E" w:rsidP="00416629">
      <w:pPr>
        <w:tabs>
          <w:tab w:val="left" w:pos="1215"/>
        </w:tabs>
        <w:suppressAutoHyphens/>
        <w:autoSpaceDN w:val="0"/>
        <w:spacing w:after="240"/>
        <w:jc w:val="both"/>
        <w:textAlignment w:val="baseline"/>
        <w:rPr>
          <w:rFonts w:ascii="Times New Roman" w:hAnsi="Times New Roman"/>
          <w:sz w:val="24"/>
          <w:szCs w:val="24"/>
          <w:highlight w:val="yellow"/>
        </w:rPr>
      </w:pPr>
      <w:r w:rsidRPr="00D936E4">
        <w:rPr>
          <w:rFonts w:ascii="Times New Roman" w:hAnsi="Times New Roman"/>
          <w:sz w:val="24"/>
          <w:szCs w:val="24"/>
        </w:rPr>
        <w:t>në</w:t>
      </w:r>
      <w:r w:rsidR="00155E71" w:rsidRPr="00D936E4">
        <w:rPr>
          <w:rFonts w:ascii="Times New Roman" w:hAnsi="Times New Roman"/>
          <w:sz w:val="24"/>
          <w:szCs w:val="24"/>
        </w:rPr>
        <w:t xml:space="preserve"> seanc</w:t>
      </w:r>
      <w:r w:rsidR="002D5FA0" w:rsidRPr="00D936E4">
        <w:rPr>
          <w:rFonts w:ascii="Times New Roman" w:hAnsi="Times New Roman"/>
          <w:sz w:val="24"/>
          <w:szCs w:val="24"/>
        </w:rPr>
        <w:t>at</w:t>
      </w:r>
      <w:r w:rsidR="00155E71" w:rsidRPr="00D936E4">
        <w:rPr>
          <w:rFonts w:ascii="Times New Roman" w:hAnsi="Times New Roman"/>
          <w:sz w:val="24"/>
          <w:szCs w:val="24"/>
        </w:rPr>
        <w:t xml:space="preserve"> </w:t>
      </w:r>
      <w:r w:rsidRPr="00D936E4">
        <w:rPr>
          <w:rFonts w:ascii="Times New Roman" w:hAnsi="Times New Roman"/>
          <w:sz w:val="24"/>
          <w:szCs w:val="24"/>
        </w:rPr>
        <w:t>dëgjimore</w:t>
      </w:r>
      <w:r w:rsidR="002D5FA0" w:rsidRPr="00D936E4">
        <w:rPr>
          <w:rFonts w:ascii="Times New Roman" w:hAnsi="Times New Roman"/>
          <w:sz w:val="24"/>
          <w:szCs w:val="24"/>
        </w:rPr>
        <w:t xml:space="preserve"> </w:t>
      </w:r>
      <w:r w:rsidRPr="00D936E4">
        <w:rPr>
          <w:rFonts w:ascii="Times New Roman" w:hAnsi="Times New Roman"/>
          <w:sz w:val="24"/>
          <w:szCs w:val="24"/>
        </w:rPr>
        <w:t>të</w:t>
      </w:r>
      <w:r w:rsidR="00155E71" w:rsidRPr="00D936E4">
        <w:rPr>
          <w:rFonts w:ascii="Times New Roman" w:hAnsi="Times New Roman"/>
          <w:sz w:val="24"/>
          <w:szCs w:val="24"/>
        </w:rPr>
        <w:t xml:space="preserve"> dat</w:t>
      </w:r>
      <w:r w:rsidR="002D5FA0" w:rsidRPr="00D936E4">
        <w:rPr>
          <w:rFonts w:ascii="Times New Roman" w:hAnsi="Times New Roman"/>
          <w:sz w:val="24"/>
          <w:szCs w:val="24"/>
        </w:rPr>
        <w:t>ave</w:t>
      </w:r>
      <w:r w:rsidR="00155E71" w:rsidRPr="00D936E4">
        <w:rPr>
          <w:rFonts w:ascii="Times New Roman" w:hAnsi="Times New Roman"/>
          <w:sz w:val="24"/>
          <w:szCs w:val="24"/>
        </w:rPr>
        <w:t xml:space="preserve"> </w:t>
      </w:r>
      <w:r w:rsidR="0063447C">
        <w:rPr>
          <w:rFonts w:ascii="Times New Roman" w:hAnsi="Times New Roman"/>
          <w:b/>
          <w:bCs/>
          <w:sz w:val="24"/>
          <w:szCs w:val="24"/>
        </w:rPr>
        <w:t xml:space="preserve"> </w:t>
      </w:r>
      <w:r w:rsidR="0063447C" w:rsidRPr="00D22CDA">
        <w:rPr>
          <w:rFonts w:ascii="Arial Narrow" w:hAnsi="Arial Narrow"/>
          <w:sz w:val="26"/>
          <w:szCs w:val="26"/>
        </w:rPr>
        <w:t>(•)</w:t>
      </w:r>
      <w:r w:rsidR="00155E71" w:rsidRPr="00D936E4">
        <w:rPr>
          <w:rFonts w:ascii="Times New Roman" w:hAnsi="Times New Roman"/>
          <w:sz w:val="24"/>
          <w:szCs w:val="24"/>
        </w:rPr>
        <w:t>,</w:t>
      </w:r>
      <w:r w:rsidR="004B0712" w:rsidRPr="00D936E4">
        <w:rPr>
          <w:rFonts w:ascii="Times New Roman" w:hAnsi="Times New Roman"/>
          <w:b/>
          <w:sz w:val="24"/>
          <w:szCs w:val="24"/>
        </w:rPr>
        <w:t xml:space="preserve"> </w:t>
      </w:r>
      <w:r w:rsidR="0063447C" w:rsidRPr="00D22CDA">
        <w:rPr>
          <w:rFonts w:ascii="Arial Narrow" w:hAnsi="Arial Narrow"/>
          <w:sz w:val="26"/>
          <w:szCs w:val="26"/>
        </w:rPr>
        <w:t>(•)</w:t>
      </w:r>
      <w:r w:rsidR="004B0712" w:rsidRPr="00D936E4">
        <w:rPr>
          <w:rFonts w:ascii="Times New Roman" w:hAnsi="Times New Roman"/>
          <w:sz w:val="24"/>
          <w:szCs w:val="24"/>
        </w:rPr>
        <w:t>d</w:t>
      </w:r>
      <w:r w:rsidR="004B0712" w:rsidRPr="00D936E4">
        <w:rPr>
          <w:rFonts w:ascii="Times New Roman" w:hAnsi="Times New Roman"/>
          <w:sz w:val="24"/>
          <w:szCs w:val="24"/>
        </w:rPr>
        <w:t xml:space="preserve">he </w:t>
      </w:r>
      <w:r w:rsidR="0063447C" w:rsidRPr="00D22CDA">
        <w:rPr>
          <w:rFonts w:ascii="Arial Narrow" w:hAnsi="Arial Narrow"/>
          <w:sz w:val="26"/>
          <w:szCs w:val="26"/>
        </w:rPr>
        <w:t>(•)</w:t>
      </w:r>
      <w:r w:rsidR="004B0712" w:rsidRPr="00D936E4">
        <w:rPr>
          <w:rFonts w:ascii="Times New Roman" w:hAnsi="Times New Roman"/>
          <w:sz w:val="24"/>
          <w:szCs w:val="24"/>
        </w:rPr>
        <w:t>,</w:t>
      </w:r>
      <w:r w:rsidR="00155E71" w:rsidRPr="00D936E4">
        <w:rPr>
          <w:rFonts w:ascii="Times New Roman" w:hAnsi="Times New Roman"/>
          <w:sz w:val="24"/>
          <w:szCs w:val="24"/>
        </w:rPr>
        <w:t xml:space="preserve"> mori në shqyrtim </w:t>
      </w:r>
      <w:r w:rsidRPr="00D936E4">
        <w:rPr>
          <w:rFonts w:ascii="Times New Roman" w:hAnsi="Times New Roman"/>
          <w:sz w:val="24"/>
          <w:szCs w:val="24"/>
        </w:rPr>
        <w:t>kërkesën</w:t>
      </w:r>
      <w:r w:rsidR="00155E71" w:rsidRPr="00D936E4">
        <w:rPr>
          <w:rFonts w:ascii="Times New Roman" w:hAnsi="Times New Roman"/>
          <w:sz w:val="24"/>
          <w:szCs w:val="24"/>
        </w:rPr>
        <w:t xml:space="preserve"> e Ministri</w:t>
      </w:r>
      <w:r w:rsidR="002D5FA0" w:rsidRPr="00D936E4">
        <w:rPr>
          <w:rFonts w:ascii="Times New Roman" w:hAnsi="Times New Roman"/>
          <w:sz w:val="24"/>
          <w:szCs w:val="24"/>
        </w:rPr>
        <w:t>t</w:t>
      </w:r>
      <w:r w:rsidR="00155E71" w:rsidRPr="00D936E4">
        <w:rPr>
          <w:rFonts w:ascii="Times New Roman" w:hAnsi="Times New Roman"/>
          <w:sz w:val="24"/>
          <w:szCs w:val="24"/>
        </w:rPr>
        <w:t xml:space="preserve"> </w:t>
      </w:r>
      <w:r w:rsidR="002D5FA0" w:rsidRPr="00D936E4">
        <w:rPr>
          <w:rFonts w:ascii="Times New Roman" w:hAnsi="Times New Roman"/>
          <w:sz w:val="24"/>
          <w:szCs w:val="24"/>
        </w:rPr>
        <w:t>t</w:t>
      </w:r>
      <w:r w:rsidR="00155E71" w:rsidRPr="00D936E4">
        <w:rPr>
          <w:rFonts w:ascii="Times New Roman" w:hAnsi="Times New Roman"/>
          <w:sz w:val="24"/>
          <w:szCs w:val="24"/>
        </w:rPr>
        <w:t xml:space="preserve">ë Drejtësisë, sipas </w:t>
      </w:r>
      <w:r w:rsidR="007C18DF" w:rsidRPr="00D936E4">
        <w:rPr>
          <w:rFonts w:ascii="Times New Roman" w:hAnsi="Times New Roman"/>
          <w:sz w:val="24"/>
          <w:szCs w:val="24"/>
        </w:rPr>
        <w:t xml:space="preserve">Urdhrit </w:t>
      </w:r>
      <w:bookmarkStart w:id="0" w:name="_Hlk171417979"/>
      <w:r w:rsidR="0090634B" w:rsidRPr="005E7632">
        <w:rPr>
          <w:rFonts w:ascii="Times New Roman" w:hAnsi="Times New Roman"/>
          <w:sz w:val="24"/>
          <w:szCs w:val="24"/>
        </w:rPr>
        <w:t>nr.</w:t>
      </w:r>
      <w:r w:rsidR="00EC012C">
        <w:rPr>
          <w:rFonts w:ascii="Times New Roman" w:hAnsi="Times New Roman"/>
          <w:sz w:val="24"/>
          <w:szCs w:val="24"/>
        </w:rPr>
        <w:t xml:space="preserve"> </w:t>
      </w:r>
      <w:r w:rsidR="0063447C" w:rsidRPr="00D22CDA">
        <w:rPr>
          <w:rFonts w:ascii="Arial Narrow" w:hAnsi="Arial Narrow"/>
          <w:sz w:val="26"/>
          <w:szCs w:val="26"/>
        </w:rPr>
        <w:t>(•)</w:t>
      </w:r>
      <w:r w:rsidR="0090634B" w:rsidRPr="005E7632">
        <w:rPr>
          <w:rFonts w:ascii="Times New Roman" w:hAnsi="Times New Roman"/>
          <w:sz w:val="24"/>
          <w:szCs w:val="24"/>
        </w:rPr>
        <w:t>,</w:t>
      </w:r>
      <w:r w:rsidR="0090634B" w:rsidRPr="005E7632">
        <w:rPr>
          <w:rFonts w:ascii="Times New Roman" w:hAnsi="Times New Roman"/>
          <w:sz w:val="24"/>
          <w:szCs w:val="24"/>
        </w:rPr>
        <w:t xml:space="preserve"> datë </w:t>
      </w:r>
      <w:bookmarkEnd w:id="0"/>
      <w:r w:rsidR="0063447C">
        <w:rPr>
          <w:rFonts w:ascii="Times New Roman" w:hAnsi="Times New Roman"/>
          <w:b/>
          <w:bCs/>
          <w:sz w:val="24"/>
          <w:szCs w:val="24"/>
        </w:rPr>
        <w:t xml:space="preserve"> </w:t>
      </w:r>
      <w:r w:rsidR="0063447C" w:rsidRPr="00D22CDA">
        <w:rPr>
          <w:rFonts w:ascii="Arial Narrow" w:hAnsi="Arial Narrow"/>
          <w:sz w:val="26"/>
          <w:szCs w:val="26"/>
        </w:rPr>
        <w:t>(•)</w:t>
      </w:r>
      <w:r w:rsidR="00040ED8">
        <w:rPr>
          <w:rFonts w:ascii="Arial Narrow" w:hAnsi="Arial Narrow"/>
          <w:b/>
          <w:sz w:val="26"/>
          <w:szCs w:val="26"/>
        </w:rPr>
        <w:t xml:space="preserve"> </w:t>
      </w:r>
      <w:r w:rsidR="007C18DF" w:rsidRPr="00D936E4">
        <w:rPr>
          <w:rFonts w:ascii="Times New Roman" w:hAnsi="Times New Roman"/>
          <w:sz w:val="24"/>
          <w:szCs w:val="24"/>
        </w:rPr>
        <w:t xml:space="preserve">të Ministrit të Drejtësisë “Për nisjen e procedimit disiplinor për </w:t>
      </w:r>
      <w:r w:rsidR="005E7632">
        <w:rPr>
          <w:rFonts w:ascii="Times New Roman" w:hAnsi="Times New Roman"/>
          <w:sz w:val="24"/>
          <w:szCs w:val="24"/>
        </w:rPr>
        <w:t>noteren</w:t>
      </w:r>
      <w:r w:rsidR="0090634B" w:rsidRPr="00D936E4">
        <w:rPr>
          <w:rFonts w:ascii="Times New Roman" w:hAnsi="Times New Roman"/>
          <w:sz w:val="24"/>
          <w:szCs w:val="24"/>
        </w:rPr>
        <w:t xml:space="preserve"> </w:t>
      </w:r>
      <w:r w:rsidR="0063447C">
        <w:rPr>
          <w:rFonts w:ascii="Times New Roman" w:hAnsi="Times New Roman"/>
          <w:b/>
          <w:bCs/>
          <w:sz w:val="24"/>
          <w:szCs w:val="24"/>
        </w:rPr>
        <w:t xml:space="preserve"> </w:t>
      </w:r>
      <w:r w:rsidR="0063447C" w:rsidRPr="00D22CDA">
        <w:rPr>
          <w:rFonts w:ascii="Arial Narrow" w:hAnsi="Arial Narrow"/>
          <w:sz w:val="26"/>
          <w:szCs w:val="26"/>
        </w:rPr>
        <w:t>(•)</w:t>
      </w:r>
      <w:r w:rsidR="007C18DF" w:rsidRPr="00D936E4">
        <w:rPr>
          <w:rFonts w:ascii="Times New Roman" w:hAnsi="Times New Roman"/>
          <w:sz w:val="24"/>
          <w:szCs w:val="24"/>
        </w:rPr>
        <w:t>”,</w:t>
      </w:r>
      <w:r w:rsidR="00155E71" w:rsidRPr="00D936E4">
        <w:rPr>
          <w:rFonts w:ascii="Times New Roman" w:hAnsi="Times New Roman"/>
          <w:sz w:val="24"/>
          <w:szCs w:val="24"/>
        </w:rPr>
        <w:t xml:space="preserve"> përcjellë me anë të shkresës </w:t>
      </w:r>
      <w:r w:rsidR="007C18DF" w:rsidRPr="00D936E4">
        <w:rPr>
          <w:rFonts w:ascii="Times New Roman" w:hAnsi="Times New Roman"/>
          <w:sz w:val="24"/>
          <w:szCs w:val="24"/>
        </w:rPr>
        <w:t>nr.</w:t>
      </w:r>
      <w:r w:rsidR="0063447C">
        <w:rPr>
          <w:rFonts w:ascii="Times New Roman" w:hAnsi="Times New Roman"/>
          <w:b/>
          <w:bCs/>
          <w:sz w:val="24"/>
          <w:szCs w:val="24"/>
        </w:rPr>
        <w:t xml:space="preserve"> </w:t>
      </w:r>
      <w:r w:rsidR="0063447C" w:rsidRPr="00D22CDA">
        <w:rPr>
          <w:rFonts w:ascii="Arial Narrow" w:hAnsi="Arial Narrow"/>
          <w:sz w:val="26"/>
          <w:szCs w:val="26"/>
        </w:rPr>
        <w:t>(•)</w:t>
      </w:r>
      <w:r w:rsidR="006B14E0" w:rsidRPr="00D22CDA">
        <w:rPr>
          <w:rFonts w:ascii="Times New Roman" w:hAnsi="Times New Roman"/>
          <w:sz w:val="24"/>
          <w:szCs w:val="24"/>
        </w:rPr>
        <w:t xml:space="preserve"> </w:t>
      </w:r>
      <w:r w:rsidR="007C18DF" w:rsidRPr="00D936E4">
        <w:rPr>
          <w:rFonts w:ascii="Times New Roman" w:hAnsi="Times New Roman"/>
          <w:sz w:val="24"/>
          <w:szCs w:val="24"/>
        </w:rPr>
        <w:t>prot.</w:t>
      </w:r>
      <w:r w:rsidR="006B14E0" w:rsidRPr="00D936E4">
        <w:rPr>
          <w:rFonts w:ascii="Times New Roman" w:hAnsi="Times New Roman"/>
          <w:sz w:val="24"/>
          <w:szCs w:val="24"/>
        </w:rPr>
        <w:t xml:space="preserve">, </w:t>
      </w:r>
      <w:r w:rsidR="007C18DF" w:rsidRPr="00D936E4">
        <w:rPr>
          <w:rFonts w:ascii="Times New Roman" w:hAnsi="Times New Roman"/>
          <w:sz w:val="24"/>
          <w:szCs w:val="24"/>
        </w:rPr>
        <w:t>datë</w:t>
      </w:r>
      <w:r w:rsidR="006B14E0" w:rsidRPr="00D936E4">
        <w:rPr>
          <w:rFonts w:ascii="Times New Roman" w:hAnsi="Times New Roman"/>
          <w:sz w:val="24"/>
          <w:szCs w:val="24"/>
        </w:rPr>
        <w:t xml:space="preserve"> </w:t>
      </w:r>
      <w:r w:rsidR="0063447C">
        <w:rPr>
          <w:rFonts w:ascii="Times New Roman" w:hAnsi="Times New Roman"/>
          <w:b/>
          <w:bCs/>
          <w:sz w:val="24"/>
          <w:szCs w:val="24"/>
        </w:rPr>
        <w:t xml:space="preserve"> </w:t>
      </w:r>
      <w:r w:rsidR="0063447C" w:rsidRPr="00D22CDA">
        <w:rPr>
          <w:rFonts w:ascii="Arial Narrow" w:hAnsi="Arial Narrow"/>
          <w:sz w:val="26"/>
          <w:szCs w:val="26"/>
        </w:rPr>
        <w:t>(•)</w:t>
      </w:r>
      <w:r w:rsidR="007C18DF" w:rsidRPr="00D936E4">
        <w:rPr>
          <w:rFonts w:ascii="Times New Roman" w:hAnsi="Times New Roman"/>
          <w:sz w:val="24"/>
          <w:szCs w:val="24"/>
        </w:rPr>
        <w:t>,</w:t>
      </w:r>
      <w:r w:rsidR="00155E71" w:rsidRPr="00D936E4">
        <w:rPr>
          <w:rFonts w:ascii="Times New Roman" w:hAnsi="Times New Roman"/>
          <w:sz w:val="24"/>
          <w:szCs w:val="24"/>
        </w:rPr>
        <w:t xml:space="preserve"> me të dhënat si më poshtë:</w:t>
      </w:r>
      <w:r w:rsidR="00155E71" w:rsidRPr="00D936E4">
        <w:rPr>
          <w:rFonts w:ascii="Times New Roman" w:eastAsia="Calibri" w:hAnsi="Times New Roman"/>
          <w:spacing w:val="-12"/>
          <w:sz w:val="24"/>
          <w:szCs w:val="24"/>
        </w:rPr>
        <w:t xml:space="preserve"> </w:t>
      </w:r>
    </w:p>
    <w:p w14:paraId="1E9FBA24" w14:textId="12884486" w:rsidR="00155E71" w:rsidRPr="00D936E4" w:rsidRDefault="00155E71" w:rsidP="00416629">
      <w:pPr>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2160" w:hanging="2160"/>
        <w:jc w:val="both"/>
        <w:rPr>
          <w:rFonts w:ascii="Times New Roman" w:hAnsi="Times New Roman"/>
          <w:sz w:val="24"/>
          <w:szCs w:val="24"/>
        </w:rPr>
      </w:pPr>
      <w:r w:rsidRPr="00D936E4">
        <w:rPr>
          <w:rFonts w:ascii="Times New Roman" w:hAnsi="Times New Roman"/>
          <w:b/>
          <w:bCs/>
          <w:sz w:val="24"/>
          <w:szCs w:val="24"/>
        </w:rPr>
        <w:t>KËRKUES:</w:t>
      </w:r>
      <w:r w:rsidRPr="00D936E4">
        <w:rPr>
          <w:rFonts w:ascii="Times New Roman" w:hAnsi="Times New Roman"/>
          <w:sz w:val="24"/>
          <w:szCs w:val="24"/>
        </w:rPr>
        <w:t xml:space="preserve">     </w:t>
      </w:r>
      <w:r w:rsidRPr="00D936E4">
        <w:rPr>
          <w:rFonts w:ascii="Times New Roman" w:hAnsi="Times New Roman"/>
          <w:sz w:val="24"/>
          <w:szCs w:val="24"/>
        </w:rPr>
        <w:tab/>
        <w:t>Ministria e Drejtësisë</w:t>
      </w:r>
    </w:p>
    <w:p w14:paraId="60C5DB50" w14:textId="053B761E" w:rsidR="00155E71" w:rsidRPr="00D936E4" w:rsidRDefault="00155E71" w:rsidP="00416629">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2552" w:hanging="2552"/>
        <w:jc w:val="both"/>
        <w:rPr>
          <w:rFonts w:ascii="Times New Roman" w:hAnsi="Times New Roman"/>
          <w:bCs/>
          <w:sz w:val="24"/>
          <w:szCs w:val="24"/>
        </w:rPr>
      </w:pPr>
      <w:r w:rsidRPr="00D936E4">
        <w:rPr>
          <w:rFonts w:ascii="Times New Roman" w:hAnsi="Times New Roman"/>
          <w:b/>
          <w:bCs/>
          <w:sz w:val="24"/>
          <w:szCs w:val="24"/>
        </w:rPr>
        <w:t>DREJTUAR:</w:t>
      </w:r>
      <w:r w:rsidRPr="00D936E4">
        <w:rPr>
          <w:rFonts w:ascii="Times New Roman" w:hAnsi="Times New Roman"/>
          <w:b/>
          <w:sz w:val="24"/>
          <w:szCs w:val="24"/>
        </w:rPr>
        <w:t xml:space="preserve">  </w:t>
      </w:r>
      <w:r w:rsidRPr="00D936E4">
        <w:rPr>
          <w:rFonts w:ascii="Times New Roman" w:hAnsi="Times New Roman"/>
          <w:b/>
          <w:bCs/>
          <w:sz w:val="24"/>
          <w:szCs w:val="24"/>
        </w:rPr>
        <w:t xml:space="preserve">  </w:t>
      </w:r>
      <w:r w:rsidRPr="00D936E4">
        <w:rPr>
          <w:rFonts w:ascii="Times New Roman" w:hAnsi="Times New Roman"/>
          <w:b/>
          <w:bCs/>
          <w:sz w:val="24"/>
          <w:szCs w:val="24"/>
        </w:rPr>
        <w:tab/>
      </w:r>
      <w:r w:rsidRPr="00D936E4">
        <w:rPr>
          <w:rFonts w:ascii="Times New Roman" w:hAnsi="Times New Roman"/>
          <w:bCs/>
          <w:sz w:val="24"/>
          <w:szCs w:val="24"/>
        </w:rPr>
        <w:t>Bordit Disiplinor, Dhom</w:t>
      </w:r>
      <w:r w:rsidR="00CC6E9D" w:rsidRPr="00D936E4">
        <w:rPr>
          <w:rFonts w:ascii="Times New Roman" w:hAnsi="Times New Roman"/>
          <w:bCs/>
          <w:sz w:val="24"/>
          <w:szCs w:val="24"/>
        </w:rPr>
        <w:t xml:space="preserve">ës </w:t>
      </w:r>
      <w:r w:rsidRPr="00D936E4">
        <w:rPr>
          <w:rFonts w:ascii="Times New Roman" w:hAnsi="Times New Roman"/>
          <w:bCs/>
          <w:sz w:val="24"/>
          <w:szCs w:val="24"/>
        </w:rPr>
        <w:t xml:space="preserve">Kombëtare </w:t>
      </w:r>
      <w:r w:rsidR="00CC6E9D" w:rsidRPr="00D936E4">
        <w:rPr>
          <w:rFonts w:ascii="Times New Roman" w:hAnsi="Times New Roman"/>
          <w:bCs/>
          <w:sz w:val="24"/>
          <w:szCs w:val="24"/>
        </w:rPr>
        <w:t>të</w:t>
      </w:r>
      <w:r w:rsidRPr="00D936E4">
        <w:rPr>
          <w:rFonts w:ascii="Times New Roman" w:hAnsi="Times New Roman"/>
          <w:bCs/>
          <w:sz w:val="24"/>
          <w:szCs w:val="24"/>
        </w:rPr>
        <w:t xml:space="preserve"> Noterisë</w:t>
      </w:r>
    </w:p>
    <w:p w14:paraId="18A1C255" w14:textId="7BE94AE3" w:rsidR="00155E71" w:rsidRPr="00D936E4" w:rsidRDefault="00155E71" w:rsidP="00416629">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2552" w:hanging="2552"/>
        <w:jc w:val="both"/>
        <w:rPr>
          <w:rFonts w:ascii="Times New Roman" w:hAnsi="Times New Roman"/>
          <w:bCs/>
          <w:sz w:val="24"/>
          <w:szCs w:val="24"/>
        </w:rPr>
      </w:pPr>
      <w:r w:rsidRPr="00D936E4">
        <w:rPr>
          <w:rFonts w:ascii="Times New Roman" w:hAnsi="Times New Roman"/>
          <w:b/>
          <w:bCs/>
          <w:sz w:val="24"/>
          <w:szCs w:val="24"/>
        </w:rPr>
        <w:t>KUNDËR:</w:t>
      </w:r>
      <w:r w:rsidRPr="00D936E4">
        <w:rPr>
          <w:rFonts w:ascii="Times New Roman" w:hAnsi="Times New Roman"/>
          <w:bCs/>
          <w:sz w:val="24"/>
          <w:szCs w:val="24"/>
        </w:rPr>
        <w:t xml:space="preserve"> </w:t>
      </w:r>
      <w:r w:rsidRPr="00D936E4">
        <w:rPr>
          <w:rFonts w:ascii="Times New Roman" w:hAnsi="Times New Roman"/>
          <w:bCs/>
          <w:sz w:val="24"/>
          <w:szCs w:val="24"/>
        </w:rPr>
        <w:tab/>
        <w:t xml:space="preserve">Subjektit të Procedimit </w:t>
      </w:r>
      <w:r w:rsidR="0063447C">
        <w:rPr>
          <w:rFonts w:ascii="Times New Roman" w:hAnsi="Times New Roman"/>
          <w:b/>
          <w:bCs/>
          <w:sz w:val="24"/>
          <w:szCs w:val="24"/>
        </w:rPr>
        <w:t xml:space="preserve"> </w:t>
      </w:r>
      <w:r w:rsidR="0063447C" w:rsidRPr="00D22CDA">
        <w:rPr>
          <w:rFonts w:ascii="Arial Narrow" w:hAnsi="Arial Narrow"/>
          <w:sz w:val="26"/>
          <w:szCs w:val="26"/>
        </w:rPr>
        <w:t>(•)</w:t>
      </w:r>
      <w:r w:rsidRPr="00D936E4">
        <w:rPr>
          <w:rFonts w:ascii="Times New Roman" w:hAnsi="Times New Roman"/>
          <w:bCs/>
          <w:sz w:val="24"/>
          <w:szCs w:val="24"/>
        </w:rPr>
        <w:t>, Noter</w:t>
      </w:r>
      <w:r w:rsidR="001A672A" w:rsidRPr="00D936E4">
        <w:rPr>
          <w:rFonts w:ascii="Times New Roman" w:hAnsi="Times New Roman"/>
          <w:bCs/>
          <w:sz w:val="24"/>
          <w:szCs w:val="24"/>
        </w:rPr>
        <w:t>e</w:t>
      </w:r>
    </w:p>
    <w:p w14:paraId="3A59008F" w14:textId="003D1361" w:rsidR="00155E71" w:rsidRPr="00D936E4" w:rsidRDefault="00155E71" w:rsidP="00416629">
      <w:pPr>
        <w:spacing w:after="240"/>
        <w:ind w:left="2160" w:hanging="2160"/>
        <w:jc w:val="both"/>
        <w:rPr>
          <w:rFonts w:ascii="Times New Roman" w:hAnsi="Times New Roman"/>
          <w:sz w:val="24"/>
          <w:szCs w:val="24"/>
        </w:rPr>
      </w:pPr>
      <w:r w:rsidRPr="00D936E4">
        <w:rPr>
          <w:rFonts w:ascii="Times New Roman" w:hAnsi="Times New Roman"/>
          <w:b/>
          <w:bCs/>
          <w:sz w:val="24"/>
          <w:szCs w:val="24"/>
        </w:rPr>
        <w:t>OBJEKTI:</w:t>
      </w:r>
      <w:r w:rsidRPr="00D936E4">
        <w:rPr>
          <w:rFonts w:ascii="Times New Roman" w:hAnsi="Times New Roman"/>
          <w:sz w:val="24"/>
          <w:szCs w:val="24"/>
        </w:rPr>
        <w:t xml:space="preserve">   </w:t>
      </w:r>
      <w:r w:rsidRPr="00D936E4">
        <w:rPr>
          <w:rFonts w:ascii="Times New Roman" w:hAnsi="Times New Roman"/>
          <w:sz w:val="24"/>
          <w:szCs w:val="24"/>
        </w:rPr>
        <w:tab/>
      </w:r>
      <w:r w:rsidRPr="00D936E4">
        <w:rPr>
          <w:rFonts w:ascii="Times New Roman" w:hAnsi="Times New Roman"/>
          <w:bCs/>
          <w:sz w:val="24"/>
          <w:szCs w:val="24"/>
        </w:rPr>
        <w:t xml:space="preserve">Nisja e procedimit disiplinor për </w:t>
      </w:r>
      <w:r w:rsidR="003E0EFB" w:rsidRPr="00D936E4">
        <w:rPr>
          <w:rFonts w:ascii="Times New Roman" w:hAnsi="Times New Roman"/>
          <w:bCs/>
          <w:sz w:val="24"/>
          <w:szCs w:val="24"/>
        </w:rPr>
        <w:t>Noter</w:t>
      </w:r>
      <w:r w:rsidR="005E7632">
        <w:rPr>
          <w:rFonts w:ascii="Times New Roman" w:hAnsi="Times New Roman"/>
          <w:bCs/>
          <w:sz w:val="24"/>
          <w:szCs w:val="24"/>
        </w:rPr>
        <w:t>e</w:t>
      </w:r>
      <w:r w:rsidR="001A672A" w:rsidRPr="00D936E4">
        <w:rPr>
          <w:rFonts w:ascii="Times New Roman" w:hAnsi="Times New Roman"/>
          <w:bCs/>
          <w:sz w:val="24"/>
          <w:szCs w:val="24"/>
        </w:rPr>
        <w:t xml:space="preserve">n </w:t>
      </w:r>
      <w:r w:rsidR="0063447C">
        <w:rPr>
          <w:rFonts w:ascii="Times New Roman" w:hAnsi="Times New Roman"/>
          <w:b/>
          <w:bCs/>
          <w:sz w:val="24"/>
          <w:szCs w:val="24"/>
        </w:rPr>
        <w:t xml:space="preserve"> </w:t>
      </w:r>
      <w:r w:rsidR="0063447C" w:rsidRPr="00D22CDA">
        <w:rPr>
          <w:rFonts w:ascii="Arial Narrow" w:hAnsi="Arial Narrow"/>
          <w:sz w:val="26"/>
          <w:szCs w:val="26"/>
        </w:rPr>
        <w:t>(•)</w:t>
      </w:r>
      <w:r w:rsidRPr="00D936E4">
        <w:rPr>
          <w:rFonts w:ascii="Times New Roman" w:hAnsi="Times New Roman"/>
          <w:sz w:val="24"/>
          <w:szCs w:val="24"/>
        </w:rPr>
        <w:t xml:space="preserve">; Marrjen e masës disiplinore të përcaktuar në </w:t>
      </w:r>
      <w:r w:rsidR="00A018D0" w:rsidRPr="00D936E4">
        <w:rPr>
          <w:rFonts w:ascii="Times New Roman" w:hAnsi="Times New Roman"/>
          <w:sz w:val="24"/>
          <w:szCs w:val="24"/>
        </w:rPr>
        <w:t>germën</w:t>
      </w:r>
      <w:r w:rsidRPr="00D936E4">
        <w:rPr>
          <w:rFonts w:ascii="Times New Roman" w:hAnsi="Times New Roman"/>
          <w:sz w:val="24"/>
          <w:szCs w:val="24"/>
        </w:rPr>
        <w:t xml:space="preserve"> dh) të nenit 26 të Ligjit Nr. 110/2018 “Për Noterinë”</w:t>
      </w:r>
      <w:r w:rsidR="002D5FA0" w:rsidRPr="00D936E4">
        <w:rPr>
          <w:rFonts w:ascii="Times New Roman" w:hAnsi="Times New Roman"/>
          <w:sz w:val="24"/>
          <w:szCs w:val="24"/>
        </w:rPr>
        <w:t>, i ndryshuar</w:t>
      </w:r>
      <w:r w:rsidRPr="00D936E4">
        <w:rPr>
          <w:rFonts w:ascii="Times New Roman" w:hAnsi="Times New Roman"/>
          <w:sz w:val="24"/>
          <w:szCs w:val="24"/>
        </w:rPr>
        <w:t>.</w:t>
      </w:r>
      <w:r w:rsidRPr="00D936E4">
        <w:rPr>
          <w:rFonts w:ascii="Times New Roman" w:hAnsi="Times New Roman"/>
          <w:sz w:val="24"/>
          <w:szCs w:val="24"/>
        </w:rPr>
        <w:tab/>
      </w:r>
    </w:p>
    <w:p w14:paraId="12EA17F8" w14:textId="24738C8B" w:rsidR="00155E71" w:rsidRPr="00D936E4" w:rsidRDefault="00155E71" w:rsidP="00416629">
      <w:pPr>
        <w:spacing w:after="240"/>
        <w:ind w:left="2160" w:hanging="2160"/>
        <w:jc w:val="both"/>
        <w:rPr>
          <w:rFonts w:ascii="Times New Roman" w:hAnsi="Times New Roman"/>
          <w:sz w:val="24"/>
          <w:szCs w:val="24"/>
        </w:rPr>
      </w:pPr>
      <w:r w:rsidRPr="00D936E4">
        <w:rPr>
          <w:rFonts w:ascii="Times New Roman" w:hAnsi="Times New Roman"/>
          <w:b/>
          <w:bCs/>
          <w:sz w:val="24"/>
          <w:szCs w:val="24"/>
        </w:rPr>
        <w:t>BAZA LIGJORE</w:t>
      </w:r>
      <w:r w:rsidRPr="00D936E4">
        <w:rPr>
          <w:rFonts w:ascii="Times New Roman" w:hAnsi="Times New Roman"/>
          <w:sz w:val="24"/>
          <w:szCs w:val="24"/>
        </w:rPr>
        <w:t>:</w:t>
      </w:r>
      <w:r w:rsidRPr="00D936E4">
        <w:rPr>
          <w:rFonts w:ascii="Times New Roman" w:hAnsi="Times New Roman"/>
          <w:sz w:val="24"/>
          <w:szCs w:val="24"/>
        </w:rPr>
        <w:tab/>
        <w:t>Neni 26</w:t>
      </w:r>
      <w:r w:rsidR="002D5FA0" w:rsidRPr="00D936E4">
        <w:rPr>
          <w:rFonts w:ascii="Times New Roman" w:hAnsi="Times New Roman"/>
          <w:sz w:val="24"/>
          <w:szCs w:val="24"/>
        </w:rPr>
        <w:t xml:space="preserve"> dhe nenet </w:t>
      </w:r>
      <w:r w:rsidRPr="00D936E4">
        <w:rPr>
          <w:rFonts w:ascii="Times New Roman" w:hAnsi="Times New Roman"/>
          <w:sz w:val="24"/>
          <w:szCs w:val="24"/>
        </w:rPr>
        <w:t xml:space="preserve">43-55 </w:t>
      </w:r>
      <w:r w:rsidR="0054277E" w:rsidRPr="00D936E4">
        <w:rPr>
          <w:rFonts w:ascii="Times New Roman" w:hAnsi="Times New Roman"/>
          <w:sz w:val="24"/>
          <w:szCs w:val="24"/>
        </w:rPr>
        <w:t>të</w:t>
      </w:r>
      <w:r w:rsidRPr="00D936E4">
        <w:rPr>
          <w:rFonts w:ascii="Times New Roman" w:hAnsi="Times New Roman"/>
          <w:sz w:val="24"/>
          <w:szCs w:val="24"/>
        </w:rPr>
        <w:t xml:space="preserve"> Ligjit Nr. 110/2018 “Për Noterinë”</w:t>
      </w:r>
      <w:r w:rsidR="002D5FA0" w:rsidRPr="00D936E4">
        <w:rPr>
          <w:rFonts w:ascii="Times New Roman" w:hAnsi="Times New Roman"/>
          <w:sz w:val="24"/>
          <w:szCs w:val="24"/>
        </w:rPr>
        <w:t>, i ndryshuar</w:t>
      </w:r>
      <w:r w:rsidRPr="00D936E4">
        <w:rPr>
          <w:rFonts w:ascii="Times New Roman" w:hAnsi="Times New Roman"/>
          <w:sz w:val="24"/>
          <w:szCs w:val="24"/>
        </w:rPr>
        <w:t>.</w:t>
      </w:r>
      <w:r w:rsidRPr="00D936E4">
        <w:rPr>
          <w:rFonts w:ascii="Times New Roman" w:hAnsi="Times New Roman"/>
          <w:sz w:val="24"/>
          <w:szCs w:val="24"/>
        </w:rPr>
        <w:tab/>
      </w:r>
    </w:p>
    <w:p w14:paraId="3C55E25D" w14:textId="5E3EA602" w:rsidR="00155E71" w:rsidRPr="00D936E4" w:rsidRDefault="00155E71" w:rsidP="00416629">
      <w:pPr>
        <w:spacing w:after="240"/>
        <w:jc w:val="center"/>
        <w:rPr>
          <w:rFonts w:ascii="Times New Roman" w:hAnsi="Times New Roman"/>
          <w:b/>
          <w:sz w:val="24"/>
          <w:szCs w:val="24"/>
        </w:rPr>
      </w:pPr>
      <w:r w:rsidRPr="00D936E4">
        <w:rPr>
          <w:rFonts w:ascii="Times New Roman" w:hAnsi="Times New Roman"/>
          <w:b/>
          <w:sz w:val="24"/>
          <w:szCs w:val="24"/>
        </w:rPr>
        <w:t xml:space="preserve">BORDI DISIPLINOR </w:t>
      </w:r>
    </w:p>
    <w:p w14:paraId="45D9CF65" w14:textId="0EA36459" w:rsidR="00155E71" w:rsidRPr="00D936E4" w:rsidRDefault="00155E71" w:rsidP="00416629">
      <w:pPr>
        <w:spacing w:after="240"/>
        <w:jc w:val="both"/>
        <w:rPr>
          <w:rFonts w:ascii="Times New Roman" w:hAnsi="Times New Roman"/>
          <w:sz w:val="24"/>
          <w:szCs w:val="24"/>
        </w:rPr>
      </w:pPr>
      <w:r w:rsidRPr="00D936E4">
        <w:rPr>
          <w:rFonts w:ascii="Times New Roman" w:hAnsi="Times New Roman"/>
          <w:sz w:val="24"/>
          <w:szCs w:val="24"/>
        </w:rPr>
        <w:t xml:space="preserve">pasi dëgjoi relatimin e </w:t>
      </w:r>
      <w:r w:rsidR="003E0EFB" w:rsidRPr="00D936E4">
        <w:rPr>
          <w:rFonts w:ascii="Times New Roman" w:hAnsi="Times New Roman"/>
          <w:sz w:val="24"/>
          <w:szCs w:val="24"/>
        </w:rPr>
        <w:t>a</w:t>
      </w:r>
      <w:r w:rsidRPr="00D936E4">
        <w:rPr>
          <w:rFonts w:ascii="Times New Roman" w:hAnsi="Times New Roman"/>
          <w:sz w:val="24"/>
          <w:szCs w:val="24"/>
        </w:rPr>
        <w:t>nëtares</w:t>
      </w:r>
      <w:r w:rsidR="002D5FA0" w:rsidRPr="00D936E4">
        <w:rPr>
          <w:rFonts w:ascii="Times New Roman" w:hAnsi="Times New Roman"/>
          <w:sz w:val="24"/>
          <w:szCs w:val="24"/>
        </w:rPr>
        <w:t>,</w:t>
      </w:r>
      <w:r w:rsidR="00040ED8">
        <w:rPr>
          <w:rFonts w:ascii="Times New Roman" w:hAnsi="Times New Roman"/>
          <w:sz w:val="24"/>
          <w:szCs w:val="24"/>
        </w:rPr>
        <w:t xml:space="preserve"> znj.</w:t>
      </w:r>
      <w:r w:rsidR="0063447C" w:rsidRPr="00D22CDA">
        <w:rPr>
          <w:rFonts w:ascii="Arial Narrow" w:hAnsi="Arial Narrow"/>
          <w:sz w:val="26"/>
          <w:szCs w:val="26"/>
        </w:rPr>
        <w:t>(•)</w:t>
      </w:r>
      <w:r w:rsidR="002D5FA0" w:rsidRPr="00D936E4">
        <w:rPr>
          <w:rFonts w:ascii="Times New Roman" w:hAnsi="Times New Roman"/>
          <w:sz w:val="24"/>
          <w:szCs w:val="24"/>
        </w:rPr>
        <w:t>,</w:t>
      </w:r>
      <w:r w:rsidRPr="00D936E4">
        <w:rPr>
          <w:rFonts w:ascii="Times New Roman" w:hAnsi="Times New Roman"/>
          <w:sz w:val="24"/>
          <w:szCs w:val="24"/>
        </w:rPr>
        <w:t xml:space="preserve"> dhe pasi përfundoi seancën dëgjimore me subjektin e procedimit disiplinor, </w:t>
      </w:r>
      <w:r w:rsidR="005E7632">
        <w:rPr>
          <w:rFonts w:ascii="Times New Roman" w:hAnsi="Times New Roman"/>
          <w:sz w:val="24"/>
          <w:szCs w:val="24"/>
        </w:rPr>
        <w:t>Noteren</w:t>
      </w:r>
      <w:r w:rsidRPr="00D936E4">
        <w:rPr>
          <w:rFonts w:ascii="Times New Roman" w:hAnsi="Times New Roman"/>
          <w:sz w:val="24"/>
          <w:szCs w:val="24"/>
        </w:rPr>
        <w:t xml:space="preserve"> </w:t>
      </w:r>
      <w:r w:rsidR="0063447C" w:rsidRPr="00D22CDA">
        <w:rPr>
          <w:rFonts w:ascii="Arial Narrow" w:hAnsi="Arial Narrow"/>
          <w:sz w:val="26"/>
          <w:szCs w:val="26"/>
        </w:rPr>
        <w:t>(•)</w:t>
      </w:r>
      <w:r w:rsidRPr="00D936E4">
        <w:rPr>
          <w:rFonts w:ascii="Times New Roman" w:hAnsi="Times New Roman"/>
          <w:sz w:val="24"/>
          <w:szCs w:val="24"/>
        </w:rPr>
        <w:t>,</w:t>
      </w:r>
      <w:r w:rsidR="00D544D7" w:rsidRPr="00D936E4">
        <w:rPr>
          <w:rFonts w:ascii="Times New Roman" w:hAnsi="Times New Roman"/>
          <w:sz w:val="24"/>
          <w:szCs w:val="24"/>
        </w:rPr>
        <w:t xml:space="preserve"> p</w:t>
      </w:r>
      <w:r w:rsidR="006B4F7B" w:rsidRPr="00D936E4">
        <w:rPr>
          <w:rFonts w:ascii="Times New Roman" w:hAnsi="Times New Roman"/>
          <w:sz w:val="24"/>
          <w:szCs w:val="24"/>
        </w:rPr>
        <w:t>ë</w:t>
      </w:r>
      <w:r w:rsidR="00D544D7" w:rsidRPr="00D936E4">
        <w:rPr>
          <w:rFonts w:ascii="Times New Roman" w:hAnsi="Times New Roman"/>
          <w:sz w:val="24"/>
          <w:szCs w:val="24"/>
        </w:rPr>
        <w:t>rfaq</w:t>
      </w:r>
      <w:r w:rsidR="006B4F7B" w:rsidRPr="00D936E4">
        <w:rPr>
          <w:rFonts w:ascii="Times New Roman" w:hAnsi="Times New Roman"/>
          <w:sz w:val="24"/>
          <w:szCs w:val="24"/>
        </w:rPr>
        <w:t>ë</w:t>
      </w:r>
      <w:r w:rsidR="00D544D7" w:rsidRPr="00D936E4">
        <w:rPr>
          <w:rFonts w:ascii="Times New Roman" w:hAnsi="Times New Roman"/>
          <w:sz w:val="24"/>
          <w:szCs w:val="24"/>
        </w:rPr>
        <w:t>suar me avokat,</w:t>
      </w:r>
      <w:r w:rsidR="00330789" w:rsidRPr="00D936E4">
        <w:rPr>
          <w:rFonts w:ascii="Times New Roman" w:hAnsi="Times New Roman"/>
          <w:sz w:val="24"/>
          <w:szCs w:val="24"/>
        </w:rPr>
        <w:t xml:space="preserve"> </w:t>
      </w:r>
      <w:r w:rsidR="00D544D7" w:rsidRPr="00D936E4">
        <w:rPr>
          <w:rFonts w:ascii="Times New Roman" w:hAnsi="Times New Roman"/>
          <w:sz w:val="24"/>
          <w:szCs w:val="24"/>
        </w:rPr>
        <w:t>pa</w:t>
      </w:r>
      <w:r w:rsidR="002D5FA0" w:rsidRPr="00D936E4">
        <w:rPr>
          <w:rFonts w:ascii="Times New Roman" w:hAnsi="Times New Roman"/>
          <w:sz w:val="24"/>
          <w:szCs w:val="24"/>
        </w:rPr>
        <w:t xml:space="preserve"> </w:t>
      </w:r>
      <w:r w:rsidR="0054277E" w:rsidRPr="00D936E4">
        <w:rPr>
          <w:rFonts w:ascii="Times New Roman" w:hAnsi="Times New Roman"/>
          <w:sz w:val="24"/>
          <w:szCs w:val="24"/>
        </w:rPr>
        <w:t>praninë</w:t>
      </w:r>
      <w:r w:rsidR="002D5FA0" w:rsidRPr="00D936E4">
        <w:rPr>
          <w:rFonts w:ascii="Times New Roman" w:hAnsi="Times New Roman"/>
          <w:sz w:val="24"/>
          <w:szCs w:val="24"/>
        </w:rPr>
        <w:t xml:space="preserve"> e </w:t>
      </w:r>
      <w:r w:rsidRPr="00D936E4">
        <w:rPr>
          <w:rFonts w:ascii="Times New Roman" w:hAnsi="Times New Roman"/>
          <w:sz w:val="24"/>
          <w:szCs w:val="24"/>
        </w:rPr>
        <w:t>përfaqësues</w:t>
      </w:r>
      <w:r w:rsidR="003E0EFB" w:rsidRPr="00D936E4">
        <w:rPr>
          <w:rFonts w:ascii="Times New Roman" w:hAnsi="Times New Roman"/>
          <w:sz w:val="24"/>
          <w:szCs w:val="24"/>
        </w:rPr>
        <w:t xml:space="preserve">ve </w:t>
      </w:r>
      <w:r w:rsidR="0054277E" w:rsidRPr="00D936E4">
        <w:rPr>
          <w:rFonts w:ascii="Times New Roman" w:hAnsi="Times New Roman"/>
          <w:sz w:val="24"/>
          <w:szCs w:val="24"/>
        </w:rPr>
        <w:t>të</w:t>
      </w:r>
      <w:r w:rsidRPr="00D936E4">
        <w:rPr>
          <w:rFonts w:ascii="Times New Roman" w:hAnsi="Times New Roman"/>
          <w:sz w:val="24"/>
          <w:szCs w:val="24"/>
        </w:rPr>
        <w:t xml:space="preserve"> Ministrit të Drejtësisë, </w:t>
      </w:r>
    </w:p>
    <w:p w14:paraId="393E1D50" w14:textId="77777777" w:rsidR="00040ED8" w:rsidRDefault="00040ED8" w:rsidP="00416629">
      <w:pPr>
        <w:pStyle w:val="Heading3"/>
        <w:spacing w:before="0" w:after="240"/>
        <w:jc w:val="center"/>
        <w:rPr>
          <w:rFonts w:ascii="Times New Roman" w:hAnsi="Times New Roman" w:cs="Times New Roman"/>
          <w:b/>
          <w:bCs/>
          <w:color w:val="auto"/>
        </w:rPr>
      </w:pPr>
    </w:p>
    <w:p w14:paraId="5856B690" w14:textId="585B14E9" w:rsidR="002D5FA0" w:rsidRPr="00D936E4" w:rsidRDefault="00155E71" w:rsidP="00416629">
      <w:pPr>
        <w:pStyle w:val="Heading3"/>
        <w:spacing w:before="0" w:after="240"/>
        <w:jc w:val="center"/>
        <w:rPr>
          <w:rFonts w:ascii="Times New Roman" w:hAnsi="Times New Roman" w:cs="Times New Roman"/>
          <w:b/>
          <w:bCs/>
          <w:color w:val="auto"/>
        </w:rPr>
      </w:pPr>
      <w:r w:rsidRPr="00D936E4">
        <w:rPr>
          <w:rFonts w:ascii="Times New Roman" w:hAnsi="Times New Roman" w:cs="Times New Roman"/>
          <w:b/>
          <w:bCs/>
          <w:color w:val="auto"/>
        </w:rPr>
        <w:t>VËREN:</w:t>
      </w:r>
    </w:p>
    <w:p w14:paraId="0FA716FB" w14:textId="64950544" w:rsidR="00155E71" w:rsidRDefault="00F05258" w:rsidP="00864085">
      <w:pPr>
        <w:pStyle w:val="ListParagraph"/>
        <w:numPr>
          <w:ilvl w:val="0"/>
          <w:numId w:val="49"/>
        </w:numPr>
        <w:spacing w:after="240"/>
        <w:jc w:val="both"/>
        <w:rPr>
          <w:rFonts w:ascii="Times New Roman" w:hAnsi="Times New Roman"/>
          <w:b/>
          <w:sz w:val="24"/>
          <w:szCs w:val="24"/>
        </w:rPr>
      </w:pPr>
      <w:r w:rsidRPr="00D936E4">
        <w:rPr>
          <w:rFonts w:ascii="Times New Roman" w:hAnsi="Times New Roman"/>
          <w:b/>
          <w:sz w:val="24"/>
          <w:szCs w:val="24"/>
        </w:rPr>
        <w:t>PROCEDURA DHE RRETHANAT E FAKTIT</w:t>
      </w:r>
    </w:p>
    <w:p w14:paraId="43F7F924" w14:textId="77777777" w:rsidR="00040ED8" w:rsidRPr="00040ED8" w:rsidRDefault="00040ED8" w:rsidP="00040ED8">
      <w:pPr>
        <w:spacing w:after="240"/>
        <w:ind w:left="360"/>
        <w:jc w:val="both"/>
        <w:rPr>
          <w:rFonts w:ascii="Times New Roman" w:hAnsi="Times New Roman"/>
          <w:b/>
          <w:sz w:val="24"/>
          <w:szCs w:val="24"/>
        </w:rPr>
      </w:pPr>
    </w:p>
    <w:p w14:paraId="18295EB2" w14:textId="535D304F" w:rsidR="00155E71" w:rsidRPr="00D936E4" w:rsidRDefault="00155E71" w:rsidP="00AC66B8">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Bordi Disiplinor, Dhoma Kombëtare e Noterisë (</w:t>
      </w:r>
      <w:r w:rsidR="00A018D0" w:rsidRPr="00D936E4">
        <w:rPr>
          <w:rFonts w:ascii="Times New Roman" w:hAnsi="Times New Roman"/>
          <w:sz w:val="24"/>
          <w:szCs w:val="24"/>
        </w:rPr>
        <w:t>n</w:t>
      </w:r>
      <w:r w:rsidR="00817946" w:rsidRPr="00D936E4">
        <w:rPr>
          <w:rFonts w:ascii="Times New Roman" w:hAnsi="Times New Roman"/>
          <w:sz w:val="24"/>
          <w:szCs w:val="24"/>
        </w:rPr>
        <w:t>ë</w:t>
      </w:r>
      <w:r w:rsidR="00A018D0" w:rsidRPr="00D936E4">
        <w:rPr>
          <w:rFonts w:ascii="Times New Roman" w:hAnsi="Times New Roman"/>
          <w:sz w:val="24"/>
          <w:szCs w:val="24"/>
        </w:rPr>
        <w:t xml:space="preserve"> vijim, edhe </w:t>
      </w:r>
      <w:r w:rsidRPr="00D936E4">
        <w:rPr>
          <w:rFonts w:ascii="Times New Roman" w:hAnsi="Times New Roman"/>
          <w:sz w:val="24"/>
          <w:szCs w:val="24"/>
        </w:rPr>
        <w:t>“</w:t>
      </w:r>
      <w:r w:rsidRPr="00D936E4">
        <w:rPr>
          <w:rFonts w:ascii="Times New Roman" w:hAnsi="Times New Roman"/>
          <w:b/>
          <w:i/>
          <w:sz w:val="24"/>
          <w:szCs w:val="24"/>
        </w:rPr>
        <w:t>Bordi</w:t>
      </w:r>
      <w:r w:rsidRPr="00D936E4">
        <w:rPr>
          <w:rFonts w:ascii="Times New Roman" w:hAnsi="Times New Roman"/>
          <w:sz w:val="24"/>
          <w:szCs w:val="24"/>
        </w:rPr>
        <w:t xml:space="preserve">”), </w:t>
      </w:r>
      <w:r w:rsidR="00953859" w:rsidRPr="00D936E4">
        <w:rPr>
          <w:rFonts w:ascii="Times New Roman" w:hAnsi="Times New Roman"/>
          <w:sz w:val="24"/>
          <w:szCs w:val="24"/>
        </w:rPr>
        <w:t>mori</w:t>
      </w:r>
      <w:r w:rsidRPr="00D936E4">
        <w:rPr>
          <w:rFonts w:ascii="Times New Roman" w:hAnsi="Times New Roman"/>
          <w:sz w:val="24"/>
          <w:szCs w:val="24"/>
        </w:rPr>
        <w:t xml:space="preserve"> në dorëzim</w:t>
      </w:r>
      <w:r w:rsidR="002D5FA0" w:rsidRPr="00D936E4">
        <w:rPr>
          <w:rFonts w:ascii="Times New Roman" w:hAnsi="Times New Roman"/>
          <w:sz w:val="24"/>
          <w:szCs w:val="24"/>
        </w:rPr>
        <w:t xml:space="preserve"> m</w:t>
      </w:r>
      <w:r w:rsidR="00D667E5" w:rsidRPr="00D936E4">
        <w:rPr>
          <w:rFonts w:ascii="Times New Roman" w:hAnsi="Times New Roman"/>
          <w:sz w:val="24"/>
          <w:szCs w:val="24"/>
        </w:rPr>
        <w:t>ë</w:t>
      </w:r>
      <w:r w:rsidR="002D5FA0" w:rsidRPr="00D936E4">
        <w:rPr>
          <w:rFonts w:ascii="Times New Roman" w:hAnsi="Times New Roman"/>
          <w:sz w:val="24"/>
          <w:szCs w:val="24"/>
        </w:rPr>
        <w:t xml:space="preserve"> dat</w:t>
      </w:r>
      <w:r w:rsidR="00D667E5" w:rsidRPr="00D936E4">
        <w:rPr>
          <w:rFonts w:ascii="Times New Roman" w:hAnsi="Times New Roman"/>
          <w:sz w:val="24"/>
          <w:szCs w:val="24"/>
        </w:rPr>
        <w:t>ë</w:t>
      </w:r>
      <w:r w:rsidR="002D5FA0" w:rsidRPr="00D936E4">
        <w:rPr>
          <w:rFonts w:ascii="Times New Roman" w:hAnsi="Times New Roman"/>
          <w:sz w:val="24"/>
          <w:szCs w:val="24"/>
        </w:rPr>
        <w:t xml:space="preserve"> </w:t>
      </w:r>
      <w:r w:rsidR="0063447C">
        <w:rPr>
          <w:rFonts w:ascii="Times New Roman" w:hAnsi="Times New Roman"/>
          <w:b/>
          <w:bCs/>
          <w:sz w:val="24"/>
          <w:szCs w:val="24"/>
        </w:rPr>
        <w:t xml:space="preserve"> </w:t>
      </w:r>
      <w:r w:rsidR="0063447C" w:rsidRPr="00D22CDA">
        <w:rPr>
          <w:rFonts w:ascii="Arial Narrow" w:hAnsi="Arial Narrow"/>
          <w:sz w:val="26"/>
          <w:szCs w:val="26"/>
        </w:rPr>
        <w:t>(•)</w:t>
      </w:r>
      <w:r w:rsidR="002D5FA0" w:rsidRPr="00D936E4">
        <w:rPr>
          <w:rFonts w:ascii="Times New Roman" w:hAnsi="Times New Roman"/>
          <w:sz w:val="24"/>
          <w:szCs w:val="24"/>
        </w:rPr>
        <w:t>,</w:t>
      </w:r>
      <w:r w:rsidRPr="00D936E4">
        <w:rPr>
          <w:rFonts w:ascii="Times New Roman" w:hAnsi="Times New Roman"/>
          <w:sz w:val="24"/>
          <w:szCs w:val="24"/>
        </w:rPr>
        <w:t xml:space="preserve"> Urdhrin Nr.</w:t>
      </w:r>
      <w:r w:rsidR="003E0EFB" w:rsidRPr="00D936E4">
        <w:rPr>
          <w:rFonts w:ascii="Times New Roman" w:hAnsi="Times New Roman"/>
          <w:sz w:val="24"/>
          <w:szCs w:val="24"/>
        </w:rPr>
        <w:t xml:space="preserve"> </w:t>
      </w:r>
      <w:r w:rsidR="0063447C" w:rsidRPr="00D22CDA">
        <w:rPr>
          <w:rFonts w:ascii="Arial Narrow" w:hAnsi="Arial Narrow"/>
          <w:sz w:val="26"/>
          <w:szCs w:val="26"/>
        </w:rPr>
        <w:t>(•)</w:t>
      </w:r>
      <w:r w:rsidR="0054277E" w:rsidRPr="00D936E4">
        <w:rPr>
          <w:rFonts w:ascii="Times New Roman" w:hAnsi="Times New Roman"/>
          <w:sz w:val="24"/>
          <w:szCs w:val="24"/>
        </w:rPr>
        <w:t>,</w:t>
      </w:r>
      <w:r w:rsidR="0054277E" w:rsidRPr="00D936E4">
        <w:rPr>
          <w:rFonts w:ascii="Times New Roman" w:hAnsi="Times New Roman"/>
          <w:sz w:val="24"/>
          <w:szCs w:val="24"/>
        </w:rPr>
        <w:t xml:space="preserve"> </w:t>
      </w:r>
      <w:r w:rsidRPr="00D936E4">
        <w:rPr>
          <w:rFonts w:ascii="Times New Roman" w:hAnsi="Times New Roman"/>
          <w:sz w:val="24"/>
          <w:szCs w:val="24"/>
        </w:rPr>
        <w:t xml:space="preserve">datë </w:t>
      </w:r>
      <w:r w:rsidR="0063447C">
        <w:rPr>
          <w:rFonts w:ascii="Times New Roman" w:hAnsi="Times New Roman"/>
          <w:b/>
          <w:bCs/>
          <w:sz w:val="24"/>
          <w:szCs w:val="24"/>
        </w:rPr>
        <w:t xml:space="preserve"> </w:t>
      </w:r>
      <w:r w:rsidR="0063447C" w:rsidRPr="00D22CDA">
        <w:rPr>
          <w:rFonts w:ascii="Arial Narrow" w:hAnsi="Arial Narrow"/>
          <w:sz w:val="26"/>
          <w:szCs w:val="26"/>
        </w:rPr>
        <w:t>(•)</w:t>
      </w:r>
      <w:r w:rsidRPr="00D936E4">
        <w:rPr>
          <w:rFonts w:ascii="Times New Roman" w:hAnsi="Times New Roman"/>
          <w:sz w:val="24"/>
          <w:szCs w:val="24"/>
        </w:rPr>
        <w:t>të Ministrit të Drejtësisë</w:t>
      </w:r>
      <w:r w:rsidR="00DB0F95" w:rsidRPr="00D936E4">
        <w:rPr>
          <w:rFonts w:ascii="Times New Roman" w:hAnsi="Times New Roman"/>
          <w:sz w:val="24"/>
          <w:szCs w:val="24"/>
        </w:rPr>
        <w:t xml:space="preserve"> “Për nisjen e procedimit disiplinor për noter</w:t>
      </w:r>
      <w:r w:rsidR="001F0511" w:rsidRPr="00D936E4">
        <w:rPr>
          <w:rFonts w:ascii="Times New Roman" w:hAnsi="Times New Roman"/>
          <w:sz w:val="24"/>
          <w:szCs w:val="24"/>
        </w:rPr>
        <w:t xml:space="preserve">en </w:t>
      </w:r>
      <w:r w:rsidR="0063447C">
        <w:rPr>
          <w:rFonts w:ascii="Times New Roman" w:hAnsi="Times New Roman"/>
          <w:b/>
          <w:bCs/>
          <w:sz w:val="24"/>
          <w:szCs w:val="24"/>
        </w:rPr>
        <w:t xml:space="preserve"> </w:t>
      </w:r>
      <w:r w:rsidR="0063447C" w:rsidRPr="00D22CDA">
        <w:rPr>
          <w:rFonts w:ascii="Arial Narrow" w:hAnsi="Arial Narrow"/>
          <w:sz w:val="26"/>
          <w:szCs w:val="26"/>
        </w:rPr>
        <w:t>(•)</w:t>
      </w:r>
      <w:r w:rsidR="00DB0F95" w:rsidRPr="00D936E4">
        <w:rPr>
          <w:rFonts w:ascii="Times New Roman" w:hAnsi="Times New Roman"/>
          <w:sz w:val="24"/>
          <w:szCs w:val="24"/>
        </w:rPr>
        <w:t>”</w:t>
      </w:r>
      <w:r w:rsidRPr="00D936E4">
        <w:rPr>
          <w:rFonts w:ascii="Times New Roman" w:hAnsi="Times New Roman"/>
          <w:sz w:val="24"/>
          <w:szCs w:val="24"/>
        </w:rPr>
        <w:t>, përcjellë me anë të shkresës nr.</w:t>
      </w:r>
      <w:r w:rsidR="007C2ED5" w:rsidRPr="00D936E4">
        <w:rPr>
          <w:rFonts w:ascii="Times New Roman" w:hAnsi="Times New Roman"/>
          <w:sz w:val="24"/>
          <w:szCs w:val="24"/>
        </w:rPr>
        <w:t xml:space="preserve"> </w:t>
      </w:r>
      <w:r w:rsidR="0063447C" w:rsidRPr="00D22CDA">
        <w:rPr>
          <w:rFonts w:ascii="Arial Narrow" w:hAnsi="Arial Narrow"/>
          <w:sz w:val="26"/>
          <w:szCs w:val="26"/>
        </w:rPr>
        <w:t>(•)</w:t>
      </w:r>
      <w:r w:rsidR="007C2ED5" w:rsidRPr="00D22CDA">
        <w:rPr>
          <w:rFonts w:ascii="Times New Roman" w:hAnsi="Times New Roman"/>
          <w:sz w:val="24"/>
          <w:szCs w:val="24"/>
        </w:rPr>
        <w:t xml:space="preserve"> </w:t>
      </w:r>
      <w:r w:rsidR="007C2ED5" w:rsidRPr="00D936E4">
        <w:rPr>
          <w:rFonts w:ascii="Times New Roman" w:hAnsi="Times New Roman"/>
          <w:sz w:val="24"/>
          <w:szCs w:val="24"/>
        </w:rPr>
        <w:t xml:space="preserve">prot., datë </w:t>
      </w:r>
      <w:r w:rsidR="0063447C">
        <w:rPr>
          <w:rFonts w:ascii="Times New Roman" w:hAnsi="Times New Roman"/>
          <w:b/>
          <w:bCs/>
          <w:sz w:val="24"/>
          <w:szCs w:val="24"/>
        </w:rPr>
        <w:t xml:space="preserve"> </w:t>
      </w:r>
      <w:r w:rsidR="0063447C" w:rsidRPr="00D22CDA">
        <w:rPr>
          <w:rFonts w:ascii="Arial Narrow" w:hAnsi="Arial Narrow"/>
          <w:sz w:val="26"/>
          <w:szCs w:val="26"/>
        </w:rPr>
        <w:t>(•)</w:t>
      </w:r>
      <w:r w:rsidR="007C2ED5" w:rsidRPr="00D936E4">
        <w:rPr>
          <w:rFonts w:ascii="Times New Roman" w:hAnsi="Times New Roman"/>
          <w:sz w:val="24"/>
          <w:szCs w:val="24"/>
        </w:rPr>
        <w:t xml:space="preserve">, </w:t>
      </w:r>
      <w:r w:rsidR="0054277E" w:rsidRPr="00D936E4">
        <w:rPr>
          <w:rFonts w:ascii="Times New Roman" w:hAnsi="Times New Roman"/>
          <w:sz w:val="24"/>
          <w:szCs w:val="24"/>
        </w:rPr>
        <w:t>me</w:t>
      </w:r>
      <w:r w:rsidRPr="00D936E4">
        <w:rPr>
          <w:rFonts w:ascii="Times New Roman" w:hAnsi="Times New Roman"/>
          <w:sz w:val="24"/>
          <w:szCs w:val="24"/>
        </w:rPr>
        <w:t xml:space="preserve"> të cili</w:t>
      </w:r>
      <w:r w:rsidR="0054277E" w:rsidRPr="00D936E4">
        <w:rPr>
          <w:rFonts w:ascii="Times New Roman" w:hAnsi="Times New Roman"/>
          <w:sz w:val="24"/>
          <w:szCs w:val="24"/>
        </w:rPr>
        <w:t>n</w:t>
      </w:r>
      <w:r w:rsidRPr="00D936E4">
        <w:rPr>
          <w:rFonts w:ascii="Times New Roman" w:hAnsi="Times New Roman"/>
          <w:sz w:val="24"/>
          <w:szCs w:val="24"/>
        </w:rPr>
        <w:t xml:space="preserve">, në kuptim të </w:t>
      </w:r>
      <w:r w:rsidR="00A018D0" w:rsidRPr="00D936E4">
        <w:rPr>
          <w:rFonts w:ascii="Times New Roman" w:hAnsi="Times New Roman"/>
          <w:sz w:val="24"/>
          <w:szCs w:val="24"/>
        </w:rPr>
        <w:t>germës</w:t>
      </w:r>
      <w:r w:rsidRPr="00D936E4">
        <w:rPr>
          <w:rFonts w:ascii="Times New Roman" w:hAnsi="Times New Roman"/>
          <w:sz w:val="24"/>
          <w:szCs w:val="24"/>
        </w:rPr>
        <w:t xml:space="preserve"> dh) të nenit 26 të Ligjit Nr. 110/2018 “Për </w:t>
      </w:r>
      <w:r w:rsidR="00A018D0" w:rsidRPr="00D936E4">
        <w:rPr>
          <w:rFonts w:ascii="Times New Roman" w:hAnsi="Times New Roman"/>
          <w:sz w:val="24"/>
          <w:szCs w:val="24"/>
        </w:rPr>
        <w:t>Noterinë</w:t>
      </w:r>
      <w:r w:rsidRPr="00D936E4">
        <w:rPr>
          <w:rFonts w:ascii="Times New Roman" w:hAnsi="Times New Roman"/>
          <w:sz w:val="24"/>
          <w:szCs w:val="24"/>
        </w:rPr>
        <w:t>”</w:t>
      </w:r>
      <w:r w:rsidR="00A018D0" w:rsidRPr="00D936E4">
        <w:rPr>
          <w:rFonts w:ascii="Times New Roman" w:hAnsi="Times New Roman"/>
          <w:sz w:val="24"/>
          <w:szCs w:val="24"/>
        </w:rPr>
        <w:t>, i ndryshuar, (“</w:t>
      </w:r>
      <w:r w:rsidR="00A018D0" w:rsidRPr="00D936E4">
        <w:rPr>
          <w:rFonts w:ascii="Times New Roman" w:hAnsi="Times New Roman"/>
          <w:b/>
          <w:i/>
          <w:sz w:val="24"/>
          <w:szCs w:val="24"/>
        </w:rPr>
        <w:t>Ligji 110/2018</w:t>
      </w:r>
      <w:r w:rsidR="00A018D0" w:rsidRPr="00D936E4">
        <w:rPr>
          <w:rFonts w:ascii="Times New Roman" w:hAnsi="Times New Roman"/>
          <w:sz w:val="24"/>
          <w:szCs w:val="24"/>
        </w:rPr>
        <w:t>”)</w:t>
      </w:r>
      <w:r w:rsidRPr="00D936E4">
        <w:rPr>
          <w:rFonts w:ascii="Times New Roman" w:hAnsi="Times New Roman"/>
          <w:sz w:val="24"/>
          <w:szCs w:val="24"/>
        </w:rPr>
        <w:t xml:space="preserve"> urdhërohet: </w:t>
      </w:r>
    </w:p>
    <w:p w14:paraId="06229F65" w14:textId="5599C2C9" w:rsidR="00155E71" w:rsidRPr="00D936E4" w:rsidRDefault="00155E71" w:rsidP="00416629">
      <w:pPr>
        <w:pStyle w:val="ListParagraph"/>
        <w:widowControl w:val="0"/>
        <w:numPr>
          <w:ilvl w:val="0"/>
          <w:numId w:val="29"/>
        </w:numPr>
        <w:autoSpaceDE w:val="0"/>
        <w:autoSpaceDN w:val="0"/>
        <w:adjustRightInd w:val="0"/>
        <w:spacing w:after="240"/>
        <w:jc w:val="both"/>
        <w:rPr>
          <w:rFonts w:ascii="Times New Roman" w:hAnsi="Times New Roman"/>
          <w:bCs/>
          <w:i/>
          <w:sz w:val="24"/>
          <w:szCs w:val="24"/>
        </w:rPr>
      </w:pPr>
      <w:r w:rsidRPr="00D936E4">
        <w:rPr>
          <w:rFonts w:ascii="Times New Roman" w:hAnsi="Times New Roman"/>
          <w:bCs/>
          <w:i/>
          <w:sz w:val="24"/>
          <w:szCs w:val="24"/>
        </w:rPr>
        <w:t>Nisj</w:t>
      </w:r>
      <w:r w:rsidR="002D5FA0" w:rsidRPr="00D936E4">
        <w:rPr>
          <w:rFonts w:ascii="Times New Roman" w:hAnsi="Times New Roman"/>
          <w:bCs/>
          <w:i/>
          <w:sz w:val="24"/>
          <w:szCs w:val="24"/>
        </w:rPr>
        <w:t>a</w:t>
      </w:r>
      <w:r w:rsidRPr="00D936E4">
        <w:rPr>
          <w:rFonts w:ascii="Times New Roman" w:hAnsi="Times New Roman"/>
          <w:bCs/>
          <w:i/>
          <w:sz w:val="24"/>
          <w:szCs w:val="24"/>
        </w:rPr>
        <w:t xml:space="preserve"> e procedimit disiplinor për </w:t>
      </w:r>
      <w:r w:rsidR="003E0EFB" w:rsidRPr="00D936E4">
        <w:rPr>
          <w:rFonts w:ascii="Times New Roman" w:hAnsi="Times New Roman"/>
          <w:bCs/>
          <w:i/>
          <w:sz w:val="24"/>
          <w:szCs w:val="24"/>
        </w:rPr>
        <w:t>Noter</w:t>
      </w:r>
      <w:r w:rsidR="001F0511" w:rsidRPr="00D936E4">
        <w:rPr>
          <w:rFonts w:ascii="Times New Roman" w:hAnsi="Times New Roman"/>
          <w:bCs/>
          <w:i/>
          <w:sz w:val="24"/>
          <w:szCs w:val="24"/>
        </w:rPr>
        <w:t xml:space="preserve">en </w:t>
      </w:r>
      <w:r w:rsidR="0063447C" w:rsidRPr="00D22CDA">
        <w:rPr>
          <w:rFonts w:ascii="Arial Narrow" w:hAnsi="Arial Narrow"/>
          <w:sz w:val="26"/>
          <w:szCs w:val="26"/>
        </w:rPr>
        <w:t>(•)</w:t>
      </w:r>
      <w:r w:rsidRPr="00D936E4">
        <w:rPr>
          <w:rFonts w:ascii="Times New Roman" w:hAnsi="Times New Roman"/>
          <w:bCs/>
          <w:i/>
          <w:sz w:val="24"/>
          <w:szCs w:val="24"/>
        </w:rPr>
        <w:t>.</w:t>
      </w:r>
    </w:p>
    <w:p w14:paraId="7949992A" w14:textId="6A1DFA0C" w:rsidR="00155E71" w:rsidRPr="00D936E4" w:rsidRDefault="00155E71" w:rsidP="00416629">
      <w:pPr>
        <w:pStyle w:val="ListParagraph"/>
        <w:widowControl w:val="0"/>
        <w:numPr>
          <w:ilvl w:val="0"/>
          <w:numId w:val="29"/>
        </w:numPr>
        <w:autoSpaceDE w:val="0"/>
        <w:autoSpaceDN w:val="0"/>
        <w:adjustRightInd w:val="0"/>
        <w:spacing w:after="240"/>
        <w:jc w:val="both"/>
        <w:rPr>
          <w:rFonts w:ascii="Times New Roman" w:hAnsi="Times New Roman"/>
          <w:bCs/>
          <w:i/>
          <w:sz w:val="24"/>
          <w:szCs w:val="24"/>
        </w:rPr>
      </w:pPr>
      <w:r w:rsidRPr="00D936E4">
        <w:rPr>
          <w:rFonts w:ascii="Times New Roman" w:hAnsi="Times New Roman"/>
          <w:bCs/>
          <w:i/>
          <w:sz w:val="24"/>
          <w:szCs w:val="24"/>
        </w:rPr>
        <w:t xml:space="preserve">Dërgimi </w:t>
      </w:r>
      <w:r w:rsidR="002D5FA0" w:rsidRPr="00D936E4">
        <w:rPr>
          <w:rFonts w:ascii="Times New Roman" w:hAnsi="Times New Roman"/>
          <w:bCs/>
          <w:i/>
          <w:sz w:val="24"/>
          <w:szCs w:val="24"/>
        </w:rPr>
        <w:t>i</w:t>
      </w:r>
      <w:r w:rsidRPr="00D936E4">
        <w:rPr>
          <w:rFonts w:ascii="Times New Roman" w:hAnsi="Times New Roman"/>
          <w:bCs/>
          <w:i/>
          <w:sz w:val="24"/>
          <w:szCs w:val="24"/>
        </w:rPr>
        <w:t xml:space="preserve"> raportit </w:t>
      </w:r>
      <w:r w:rsidRPr="00D936E4">
        <w:rPr>
          <w:rFonts w:ascii="Times New Roman" w:hAnsi="Times New Roman"/>
          <w:i/>
          <w:sz w:val="24"/>
          <w:szCs w:val="24"/>
        </w:rPr>
        <w:t>të hetimit së bashku me dosjen hetimore</w:t>
      </w:r>
      <w:r w:rsidRPr="00D936E4">
        <w:rPr>
          <w:rFonts w:ascii="Times New Roman" w:hAnsi="Times New Roman"/>
          <w:bCs/>
          <w:i/>
          <w:sz w:val="24"/>
          <w:szCs w:val="24"/>
        </w:rPr>
        <w:t xml:space="preserve"> Bordit Disiplinor të Dhomës Kombëtare të Noterisë.</w:t>
      </w:r>
    </w:p>
    <w:p w14:paraId="1785D84C" w14:textId="77777777" w:rsidR="00155E71" w:rsidRPr="00D936E4" w:rsidRDefault="00155E71" w:rsidP="00416629">
      <w:pPr>
        <w:pStyle w:val="ListParagraph"/>
        <w:widowControl w:val="0"/>
        <w:numPr>
          <w:ilvl w:val="0"/>
          <w:numId w:val="29"/>
        </w:numPr>
        <w:autoSpaceDE w:val="0"/>
        <w:autoSpaceDN w:val="0"/>
        <w:adjustRightInd w:val="0"/>
        <w:spacing w:after="240"/>
        <w:jc w:val="both"/>
        <w:rPr>
          <w:rFonts w:ascii="Times New Roman" w:hAnsi="Times New Roman"/>
          <w:bCs/>
          <w:i/>
          <w:sz w:val="24"/>
          <w:szCs w:val="24"/>
        </w:rPr>
      </w:pPr>
      <w:r w:rsidRPr="00D936E4">
        <w:rPr>
          <w:rFonts w:ascii="Times New Roman" w:hAnsi="Times New Roman"/>
          <w:i/>
          <w:sz w:val="24"/>
          <w:szCs w:val="24"/>
        </w:rPr>
        <w:t>Bordi Disiplinor, jo më vonë se 15 ditë nga data e marrjes së dosjes, të fillojë procedimin disiplinor duke ndjekur procedurën në përputhje me nenin 43 e vijues, të Ligjit Nr.110/2018 “Për Noterinë”.</w:t>
      </w:r>
    </w:p>
    <w:p w14:paraId="04C78ECA" w14:textId="32758B61" w:rsidR="00155E71" w:rsidRPr="00D936E4" w:rsidRDefault="00155E71" w:rsidP="00416629">
      <w:pPr>
        <w:pStyle w:val="ListParagraph"/>
        <w:widowControl w:val="0"/>
        <w:numPr>
          <w:ilvl w:val="0"/>
          <w:numId w:val="29"/>
        </w:numPr>
        <w:autoSpaceDE w:val="0"/>
        <w:autoSpaceDN w:val="0"/>
        <w:adjustRightInd w:val="0"/>
        <w:spacing w:after="240"/>
        <w:jc w:val="both"/>
        <w:rPr>
          <w:rFonts w:ascii="Times New Roman" w:hAnsi="Times New Roman"/>
          <w:bCs/>
          <w:i/>
          <w:sz w:val="24"/>
          <w:szCs w:val="24"/>
        </w:rPr>
      </w:pPr>
      <w:r w:rsidRPr="00D936E4">
        <w:rPr>
          <w:rFonts w:ascii="Times New Roman" w:hAnsi="Times New Roman"/>
          <w:bCs/>
          <w:i/>
          <w:sz w:val="24"/>
          <w:szCs w:val="24"/>
        </w:rPr>
        <w:t xml:space="preserve">Ky urdhër i njoftohet Bordit Disiplinor, </w:t>
      </w:r>
      <w:r w:rsidR="007C2ED5" w:rsidRPr="00D936E4">
        <w:rPr>
          <w:rFonts w:ascii="Times New Roman" w:hAnsi="Times New Roman"/>
          <w:bCs/>
          <w:i/>
          <w:sz w:val="24"/>
          <w:szCs w:val="24"/>
        </w:rPr>
        <w:t>n</w:t>
      </w:r>
      <w:r w:rsidR="003E0EFB" w:rsidRPr="00D936E4">
        <w:rPr>
          <w:rFonts w:ascii="Times New Roman" w:hAnsi="Times New Roman"/>
          <w:bCs/>
          <w:i/>
          <w:sz w:val="24"/>
          <w:szCs w:val="24"/>
        </w:rPr>
        <w:t>oter</w:t>
      </w:r>
      <w:r w:rsidR="00A07DC1" w:rsidRPr="00D936E4">
        <w:rPr>
          <w:rFonts w:ascii="Times New Roman" w:hAnsi="Times New Roman"/>
          <w:bCs/>
          <w:i/>
          <w:sz w:val="24"/>
          <w:szCs w:val="24"/>
        </w:rPr>
        <w:t xml:space="preserve">es </w:t>
      </w:r>
      <w:r w:rsidR="0063447C" w:rsidRPr="00D22CDA">
        <w:rPr>
          <w:rFonts w:ascii="Arial Narrow" w:hAnsi="Arial Narrow"/>
          <w:sz w:val="26"/>
          <w:szCs w:val="26"/>
        </w:rPr>
        <w:t>(•)</w:t>
      </w:r>
      <w:r w:rsidRPr="00D936E4">
        <w:rPr>
          <w:rFonts w:ascii="Times New Roman" w:hAnsi="Times New Roman"/>
          <w:bCs/>
          <w:i/>
          <w:sz w:val="24"/>
          <w:szCs w:val="24"/>
        </w:rPr>
        <w:t xml:space="preserve">, si dhe Dhomës Kombëtare të Noterisë. </w:t>
      </w:r>
    </w:p>
    <w:p w14:paraId="61777B95" w14:textId="0426DBF1" w:rsidR="00155E71" w:rsidRPr="00D936E4" w:rsidRDefault="00155E71" w:rsidP="00416629">
      <w:pPr>
        <w:widowControl w:val="0"/>
        <w:autoSpaceDE w:val="0"/>
        <w:autoSpaceDN w:val="0"/>
        <w:adjustRightInd w:val="0"/>
        <w:spacing w:after="240"/>
        <w:ind w:left="720"/>
        <w:jc w:val="both"/>
        <w:rPr>
          <w:rFonts w:ascii="Times New Roman" w:hAnsi="Times New Roman"/>
          <w:bCs/>
          <w:i/>
          <w:sz w:val="24"/>
          <w:szCs w:val="24"/>
        </w:rPr>
      </w:pPr>
      <w:r w:rsidRPr="00D936E4">
        <w:rPr>
          <w:rFonts w:ascii="Times New Roman" w:hAnsi="Times New Roman"/>
          <w:bCs/>
          <w:i/>
          <w:sz w:val="24"/>
          <w:szCs w:val="24"/>
        </w:rPr>
        <w:t>Ky urdhër hyn në fuqi menjëherë.</w:t>
      </w:r>
    </w:p>
    <w:p w14:paraId="2B474740" w14:textId="616344E7" w:rsidR="00150EC5" w:rsidRPr="00D936E4" w:rsidRDefault="00150EC5" w:rsidP="00150EC5">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 xml:space="preserve">Bashkëlidhur Urdhrit </w:t>
      </w:r>
      <w:r w:rsidR="00DB0F95" w:rsidRPr="00D936E4">
        <w:rPr>
          <w:rFonts w:ascii="Times New Roman" w:hAnsi="Times New Roman"/>
          <w:sz w:val="24"/>
          <w:szCs w:val="24"/>
        </w:rPr>
        <w:t xml:space="preserve">Nr. </w:t>
      </w:r>
      <w:r w:rsidR="0063447C" w:rsidRPr="00D22CDA">
        <w:rPr>
          <w:rFonts w:ascii="Arial Narrow" w:hAnsi="Arial Narrow"/>
          <w:sz w:val="26"/>
          <w:szCs w:val="26"/>
        </w:rPr>
        <w:t>(•)</w:t>
      </w:r>
      <w:r w:rsidR="00DB0F95" w:rsidRPr="00D936E4">
        <w:rPr>
          <w:rFonts w:ascii="Times New Roman" w:hAnsi="Times New Roman"/>
          <w:sz w:val="24"/>
          <w:szCs w:val="24"/>
        </w:rPr>
        <w:t xml:space="preserve">, datë </w:t>
      </w:r>
      <w:r w:rsidR="0063447C" w:rsidRPr="00D22CDA">
        <w:rPr>
          <w:rFonts w:ascii="Arial Narrow" w:hAnsi="Arial Narrow"/>
          <w:sz w:val="26"/>
          <w:szCs w:val="26"/>
        </w:rPr>
        <w:t>(•)</w:t>
      </w:r>
      <w:r w:rsidRPr="00D936E4">
        <w:rPr>
          <w:rFonts w:ascii="Times New Roman" w:hAnsi="Times New Roman"/>
          <w:sz w:val="24"/>
          <w:szCs w:val="24"/>
        </w:rPr>
        <w:t>të Ministrit të Drejtësisë është dërguar edhe dokumenti nr.</w:t>
      </w:r>
      <w:r w:rsidR="00422782">
        <w:rPr>
          <w:rFonts w:ascii="Times New Roman" w:hAnsi="Times New Roman"/>
          <w:sz w:val="24"/>
          <w:szCs w:val="24"/>
        </w:rPr>
        <w:t xml:space="preserve"> </w:t>
      </w:r>
      <w:r w:rsidR="0063447C" w:rsidRPr="00D22CDA">
        <w:rPr>
          <w:rFonts w:ascii="Arial Narrow" w:hAnsi="Arial Narrow"/>
          <w:sz w:val="26"/>
          <w:szCs w:val="26"/>
        </w:rPr>
        <w:t>(•)</w:t>
      </w:r>
      <w:r w:rsidR="007C2ED5" w:rsidRPr="00D936E4">
        <w:rPr>
          <w:rFonts w:ascii="Times New Roman" w:hAnsi="Times New Roman"/>
          <w:sz w:val="24"/>
          <w:szCs w:val="24"/>
        </w:rPr>
        <w:t xml:space="preserve">prot., datë </w:t>
      </w:r>
      <w:r w:rsidR="0063447C" w:rsidRPr="00D22CDA">
        <w:rPr>
          <w:rFonts w:ascii="Arial Narrow" w:hAnsi="Arial Narrow"/>
          <w:sz w:val="26"/>
          <w:szCs w:val="26"/>
        </w:rPr>
        <w:t>(•)</w:t>
      </w:r>
      <w:r w:rsidR="0063447C" w:rsidRPr="00D936E4">
        <w:rPr>
          <w:rFonts w:ascii="Times New Roman" w:hAnsi="Times New Roman"/>
          <w:sz w:val="24"/>
          <w:szCs w:val="24"/>
        </w:rPr>
        <w:t xml:space="preserve"> </w:t>
      </w:r>
      <w:r w:rsidR="00DB0F95" w:rsidRPr="00D936E4">
        <w:rPr>
          <w:rFonts w:ascii="Times New Roman" w:hAnsi="Times New Roman"/>
          <w:sz w:val="24"/>
          <w:szCs w:val="24"/>
        </w:rPr>
        <w:t>“Raport përfundimtar mbi kryerjen e inspektimit të përgjithshëm të noter</w:t>
      </w:r>
      <w:r w:rsidR="002C1580" w:rsidRPr="00D936E4">
        <w:rPr>
          <w:rFonts w:ascii="Times New Roman" w:hAnsi="Times New Roman"/>
          <w:sz w:val="24"/>
          <w:szCs w:val="24"/>
        </w:rPr>
        <w:t>it</w:t>
      </w:r>
      <w:r w:rsidR="00DB0F95" w:rsidRPr="00D936E4">
        <w:rPr>
          <w:rFonts w:ascii="Times New Roman" w:hAnsi="Times New Roman"/>
          <w:sz w:val="24"/>
          <w:szCs w:val="24"/>
        </w:rPr>
        <w:t xml:space="preserve"> publik </w:t>
      </w:r>
      <w:r w:rsidR="0063447C" w:rsidRPr="00D22CDA">
        <w:rPr>
          <w:rFonts w:ascii="Arial Narrow" w:hAnsi="Arial Narrow"/>
          <w:sz w:val="26"/>
          <w:szCs w:val="26"/>
        </w:rPr>
        <w:t>(•)</w:t>
      </w:r>
      <w:r w:rsidR="00DB0F95" w:rsidRPr="00D936E4">
        <w:rPr>
          <w:rFonts w:ascii="Times New Roman" w:hAnsi="Times New Roman"/>
          <w:sz w:val="24"/>
          <w:szCs w:val="24"/>
        </w:rPr>
        <w:t>”</w:t>
      </w:r>
      <w:r w:rsidR="009F6FB9" w:rsidRPr="00D936E4">
        <w:rPr>
          <w:rFonts w:ascii="Times New Roman" w:hAnsi="Times New Roman"/>
          <w:sz w:val="24"/>
          <w:szCs w:val="24"/>
        </w:rPr>
        <w:t xml:space="preserve"> (në vijim, “</w:t>
      </w:r>
      <w:r w:rsidR="009F6FB9" w:rsidRPr="00D936E4">
        <w:rPr>
          <w:rFonts w:ascii="Times New Roman" w:hAnsi="Times New Roman"/>
          <w:i/>
          <w:sz w:val="24"/>
          <w:szCs w:val="24"/>
        </w:rPr>
        <w:t>Raporti i Inspektimit</w:t>
      </w:r>
      <w:r w:rsidR="009F6FB9" w:rsidRPr="00D936E4">
        <w:rPr>
          <w:rFonts w:ascii="Times New Roman" w:hAnsi="Times New Roman"/>
          <w:sz w:val="24"/>
          <w:szCs w:val="24"/>
        </w:rPr>
        <w:t>”)</w:t>
      </w:r>
      <w:r w:rsidR="00DB0F95" w:rsidRPr="00D936E4">
        <w:rPr>
          <w:rFonts w:ascii="Times New Roman" w:hAnsi="Times New Roman"/>
          <w:sz w:val="24"/>
          <w:szCs w:val="24"/>
        </w:rPr>
        <w:t>,</w:t>
      </w:r>
      <w:r w:rsidR="000F521C" w:rsidRPr="00D936E4">
        <w:rPr>
          <w:rFonts w:ascii="Times New Roman" w:hAnsi="Times New Roman"/>
          <w:sz w:val="24"/>
          <w:szCs w:val="24"/>
        </w:rPr>
        <w:t xml:space="preserve"> </w:t>
      </w:r>
      <w:r w:rsidRPr="00D936E4">
        <w:rPr>
          <w:rFonts w:ascii="Times New Roman" w:hAnsi="Times New Roman"/>
          <w:sz w:val="24"/>
          <w:szCs w:val="24"/>
        </w:rPr>
        <w:t xml:space="preserve">si dhe dokumentacioni i dosjes hetimore, i njoftuar </w:t>
      </w:r>
      <w:r w:rsidR="003E0EFB" w:rsidRPr="00D936E4">
        <w:rPr>
          <w:rFonts w:ascii="Times New Roman" w:hAnsi="Times New Roman"/>
          <w:sz w:val="24"/>
          <w:szCs w:val="24"/>
        </w:rPr>
        <w:t>Noterit</w:t>
      </w:r>
      <w:r w:rsidRPr="00D936E4">
        <w:rPr>
          <w:rFonts w:ascii="Times New Roman" w:hAnsi="Times New Roman"/>
          <w:sz w:val="24"/>
          <w:szCs w:val="24"/>
        </w:rPr>
        <w:t xml:space="preserve"> </w:t>
      </w:r>
      <w:r w:rsidR="00A018D0" w:rsidRPr="00D936E4">
        <w:rPr>
          <w:rFonts w:ascii="Times New Roman" w:hAnsi="Times New Roman"/>
          <w:sz w:val="24"/>
          <w:szCs w:val="24"/>
        </w:rPr>
        <w:t xml:space="preserve">nga Bordi </w:t>
      </w:r>
      <w:r w:rsidRPr="00D936E4">
        <w:rPr>
          <w:rFonts w:ascii="Times New Roman" w:hAnsi="Times New Roman"/>
          <w:sz w:val="24"/>
          <w:szCs w:val="24"/>
        </w:rPr>
        <w:t>n</w:t>
      </w:r>
      <w:r w:rsidR="005E5A16" w:rsidRPr="00D936E4">
        <w:rPr>
          <w:rFonts w:ascii="Times New Roman" w:hAnsi="Times New Roman"/>
          <w:sz w:val="24"/>
          <w:szCs w:val="24"/>
        </w:rPr>
        <w:t>ë</w:t>
      </w:r>
      <w:r w:rsidRPr="00D936E4">
        <w:rPr>
          <w:rFonts w:ascii="Times New Roman" w:hAnsi="Times New Roman"/>
          <w:sz w:val="24"/>
          <w:szCs w:val="24"/>
        </w:rPr>
        <w:t xml:space="preserve"> kuad</w:t>
      </w:r>
      <w:r w:rsidR="005E5A16" w:rsidRPr="00D936E4">
        <w:rPr>
          <w:rFonts w:ascii="Times New Roman" w:hAnsi="Times New Roman"/>
          <w:sz w:val="24"/>
          <w:szCs w:val="24"/>
        </w:rPr>
        <w:t>ë</w:t>
      </w:r>
      <w:r w:rsidRPr="00D936E4">
        <w:rPr>
          <w:rFonts w:ascii="Times New Roman" w:hAnsi="Times New Roman"/>
          <w:sz w:val="24"/>
          <w:szCs w:val="24"/>
        </w:rPr>
        <w:t>r t</w:t>
      </w:r>
      <w:r w:rsidR="005E5A16" w:rsidRPr="00D936E4">
        <w:rPr>
          <w:rFonts w:ascii="Times New Roman" w:hAnsi="Times New Roman"/>
          <w:sz w:val="24"/>
          <w:szCs w:val="24"/>
        </w:rPr>
        <w:t>ë</w:t>
      </w:r>
      <w:r w:rsidRPr="00D936E4">
        <w:rPr>
          <w:rFonts w:ascii="Times New Roman" w:hAnsi="Times New Roman"/>
          <w:sz w:val="24"/>
          <w:szCs w:val="24"/>
        </w:rPr>
        <w:t xml:space="preserve"> k</w:t>
      </w:r>
      <w:r w:rsidR="005E5A16" w:rsidRPr="00D936E4">
        <w:rPr>
          <w:rFonts w:ascii="Times New Roman" w:hAnsi="Times New Roman"/>
          <w:sz w:val="24"/>
          <w:szCs w:val="24"/>
        </w:rPr>
        <w:t>ë</w:t>
      </w:r>
      <w:r w:rsidRPr="00D936E4">
        <w:rPr>
          <w:rFonts w:ascii="Times New Roman" w:hAnsi="Times New Roman"/>
          <w:sz w:val="24"/>
          <w:szCs w:val="24"/>
        </w:rPr>
        <w:t xml:space="preserve">tij procedimi dhe si i tillë i njohur prej </w:t>
      </w:r>
      <w:r w:rsidR="00DB0F95" w:rsidRPr="00D936E4">
        <w:rPr>
          <w:rFonts w:ascii="Times New Roman" w:hAnsi="Times New Roman"/>
          <w:sz w:val="24"/>
          <w:szCs w:val="24"/>
        </w:rPr>
        <w:t>tij</w:t>
      </w:r>
      <w:r w:rsidRPr="00D936E4">
        <w:rPr>
          <w:rFonts w:ascii="Times New Roman" w:hAnsi="Times New Roman"/>
          <w:sz w:val="24"/>
          <w:szCs w:val="24"/>
        </w:rPr>
        <w:t xml:space="preserve">. </w:t>
      </w:r>
    </w:p>
    <w:p w14:paraId="04308114" w14:textId="1BCA081A" w:rsidR="00AC66B8" w:rsidRPr="00D936E4" w:rsidRDefault="00AC66B8" w:rsidP="00864085">
      <w:pPr>
        <w:pStyle w:val="ListParagraph"/>
        <w:numPr>
          <w:ilvl w:val="0"/>
          <w:numId w:val="49"/>
        </w:numPr>
        <w:spacing w:after="240"/>
        <w:jc w:val="both"/>
        <w:rPr>
          <w:rFonts w:ascii="Times New Roman" w:hAnsi="Times New Roman"/>
          <w:b/>
          <w:sz w:val="24"/>
          <w:szCs w:val="24"/>
        </w:rPr>
      </w:pPr>
      <w:r w:rsidRPr="00D936E4">
        <w:rPr>
          <w:rFonts w:ascii="Times New Roman" w:hAnsi="Times New Roman"/>
          <w:b/>
          <w:sz w:val="24"/>
          <w:szCs w:val="24"/>
        </w:rPr>
        <w:t xml:space="preserve">MBI HETIMIN DISIPLINOR DHE SHKELJET E PRETENDUARA NGA MINISTRIA E DREJTËSISË </w:t>
      </w:r>
    </w:p>
    <w:p w14:paraId="37A4B2AF" w14:textId="071B2E68" w:rsidR="00DB0F95" w:rsidRPr="00D936E4" w:rsidRDefault="00150EC5" w:rsidP="002C1580">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 xml:space="preserve">Rezulton </w:t>
      </w:r>
      <w:r w:rsidR="00DB0F95" w:rsidRPr="00D936E4">
        <w:rPr>
          <w:rFonts w:ascii="Times New Roman" w:hAnsi="Times New Roman"/>
          <w:sz w:val="24"/>
          <w:szCs w:val="24"/>
        </w:rPr>
        <w:t>se</w:t>
      </w:r>
      <w:r w:rsidRPr="00D936E4">
        <w:rPr>
          <w:rFonts w:ascii="Times New Roman" w:hAnsi="Times New Roman"/>
          <w:sz w:val="24"/>
          <w:szCs w:val="24"/>
        </w:rPr>
        <w:t xml:space="preserve"> </w:t>
      </w:r>
      <w:r w:rsidR="009F6FB9" w:rsidRPr="00D936E4">
        <w:rPr>
          <w:rFonts w:ascii="Times New Roman" w:hAnsi="Times New Roman"/>
          <w:sz w:val="24"/>
          <w:szCs w:val="24"/>
        </w:rPr>
        <w:t>nisja e</w:t>
      </w:r>
      <w:r w:rsidRPr="00D936E4">
        <w:rPr>
          <w:rFonts w:ascii="Times New Roman" w:hAnsi="Times New Roman"/>
          <w:sz w:val="24"/>
          <w:szCs w:val="24"/>
        </w:rPr>
        <w:t xml:space="preserve"> hetimit disiplinor ka marrë shkas nga inspektimi i përgjithshëm i ushtruar pranë zyrës së </w:t>
      </w:r>
      <w:r w:rsidR="003E0EFB" w:rsidRPr="00D936E4">
        <w:rPr>
          <w:rFonts w:ascii="Times New Roman" w:hAnsi="Times New Roman"/>
          <w:sz w:val="24"/>
          <w:szCs w:val="24"/>
        </w:rPr>
        <w:t>Noter</w:t>
      </w:r>
      <w:r w:rsidR="005E7632">
        <w:rPr>
          <w:rFonts w:ascii="Times New Roman" w:hAnsi="Times New Roman"/>
          <w:sz w:val="24"/>
          <w:szCs w:val="24"/>
        </w:rPr>
        <w:t>i</w:t>
      </w:r>
      <w:r w:rsidR="003E0EFB" w:rsidRPr="00D936E4">
        <w:rPr>
          <w:rFonts w:ascii="Times New Roman" w:hAnsi="Times New Roman"/>
          <w:sz w:val="24"/>
          <w:szCs w:val="24"/>
        </w:rPr>
        <w:t>t</w:t>
      </w:r>
      <w:r w:rsidR="00DB0F95" w:rsidRPr="00D936E4">
        <w:rPr>
          <w:rFonts w:ascii="Times New Roman" w:hAnsi="Times New Roman"/>
          <w:sz w:val="24"/>
          <w:szCs w:val="24"/>
        </w:rPr>
        <w:t>,</w:t>
      </w:r>
      <w:r w:rsidRPr="00D936E4">
        <w:rPr>
          <w:rFonts w:ascii="Times New Roman" w:hAnsi="Times New Roman"/>
          <w:sz w:val="24"/>
          <w:szCs w:val="24"/>
        </w:rPr>
        <w:t xml:space="preserve"> në zbatim të </w:t>
      </w:r>
      <w:r w:rsidR="00DB0F95" w:rsidRPr="00D936E4">
        <w:rPr>
          <w:rFonts w:ascii="Times New Roman" w:hAnsi="Times New Roman"/>
          <w:bCs/>
          <w:iCs/>
          <w:sz w:val="24"/>
          <w:szCs w:val="24"/>
        </w:rPr>
        <w:t xml:space="preserve">Urdhrit nr. </w:t>
      </w:r>
      <w:r w:rsidR="0063447C" w:rsidRPr="00D22CDA">
        <w:rPr>
          <w:rFonts w:ascii="Arial Narrow" w:hAnsi="Arial Narrow"/>
          <w:sz w:val="26"/>
          <w:szCs w:val="26"/>
        </w:rPr>
        <w:t>(•)</w:t>
      </w:r>
      <w:r w:rsidR="002C1580" w:rsidRPr="00D936E4">
        <w:rPr>
          <w:rFonts w:ascii="Times New Roman" w:hAnsi="Times New Roman"/>
          <w:sz w:val="24"/>
          <w:szCs w:val="24"/>
        </w:rPr>
        <w:t xml:space="preserve">, </w:t>
      </w:r>
      <w:r w:rsidR="002C1580" w:rsidRPr="005E7632">
        <w:rPr>
          <w:rFonts w:ascii="Times New Roman" w:hAnsi="Times New Roman"/>
          <w:sz w:val="24"/>
          <w:szCs w:val="24"/>
        </w:rPr>
        <w:t xml:space="preserve">datë </w:t>
      </w:r>
      <w:r w:rsidR="0063447C" w:rsidRPr="00D22CDA">
        <w:rPr>
          <w:rFonts w:ascii="Arial Narrow" w:hAnsi="Arial Narrow"/>
          <w:sz w:val="26"/>
          <w:szCs w:val="26"/>
        </w:rPr>
        <w:t>(•)</w:t>
      </w:r>
      <w:r w:rsidR="002C1580" w:rsidRPr="005E7632">
        <w:rPr>
          <w:rFonts w:ascii="Times New Roman" w:hAnsi="Times New Roman"/>
          <w:bCs/>
          <w:iCs/>
          <w:sz w:val="24"/>
          <w:szCs w:val="24"/>
        </w:rPr>
        <w:t>të Ministrit të Drejtësisë “</w:t>
      </w:r>
      <w:r w:rsidR="002C1580" w:rsidRPr="005E7632">
        <w:rPr>
          <w:rFonts w:ascii="Times New Roman" w:hAnsi="Times New Roman"/>
          <w:bCs/>
          <w:i/>
          <w:iCs/>
          <w:sz w:val="24"/>
          <w:szCs w:val="24"/>
        </w:rPr>
        <w:t xml:space="preserve">Për kryerjen e inspektimit të përgjithshëm pranë noterit </w:t>
      </w:r>
      <w:r w:rsidR="0063447C" w:rsidRPr="00D22CDA">
        <w:rPr>
          <w:rFonts w:ascii="Arial Narrow" w:hAnsi="Arial Narrow"/>
          <w:sz w:val="26"/>
          <w:szCs w:val="26"/>
        </w:rPr>
        <w:t>(•)</w:t>
      </w:r>
      <w:r w:rsidR="00BD3B50" w:rsidRPr="005E7632">
        <w:rPr>
          <w:rFonts w:ascii="Times New Roman" w:hAnsi="Times New Roman"/>
          <w:i/>
          <w:sz w:val="24"/>
          <w:szCs w:val="24"/>
        </w:rPr>
        <w:t xml:space="preserve">për periudhën </w:t>
      </w:r>
      <w:r w:rsidR="0063447C" w:rsidRPr="00D22CDA">
        <w:rPr>
          <w:rFonts w:ascii="Arial Narrow" w:hAnsi="Arial Narrow"/>
          <w:sz w:val="26"/>
          <w:szCs w:val="26"/>
        </w:rPr>
        <w:t>(•)</w:t>
      </w:r>
      <w:r w:rsidR="00BD3B50" w:rsidRPr="005E7632">
        <w:rPr>
          <w:rFonts w:ascii="Times New Roman" w:hAnsi="Times New Roman"/>
          <w:i/>
          <w:sz w:val="24"/>
          <w:szCs w:val="24"/>
        </w:rPr>
        <w:t xml:space="preserve"> - </w:t>
      </w:r>
      <w:r w:rsidR="0063447C" w:rsidRPr="00D22CDA">
        <w:rPr>
          <w:rFonts w:ascii="Arial Narrow" w:hAnsi="Arial Narrow"/>
          <w:sz w:val="26"/>
          <w:szCs w:val="26"/>
        </w:rPr>
        <w:t>(•)</w:t>
      </w:r>
      <w:r w:rsidR="002C1580" w:rsidRPr="00D936E4">
        <w:rPr>
          <w:rFonts w:ascii="Times New Roman" w:hAnsi="Times New Roman"/>
          <w:sz w:val="24"/>
          <w:szCs w:val="24"/>
        </w:rPr>
        <w:t>”.</w:t>
      </w:r>
    </w:p>
    <w:p w14:paraId="4A8E4A59" w14:textId="1EE1E487" w:rsidR="009F6FB9" w:rsidRPr="00D936E4" w:rsidRDefault="009F6FB9" w:rsidP="00422782">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Në zbatim të urdhrave të mësipërm, g</w:t>
      </w:r>
      <w:r w:rsidR="00150EC5" w:rsidRPr="00D936E4">
        <w:rPr>
          <w:rFonts w:ascii="Times New Roman" w:hAnsi="Times New Roman"/>
          <w:sz w:val="24"/>
          <w:szCs w:val="24"/>
        </w:rPr>
        <w:t xml:space="preserve">rupi i inspektimit </w:t>
      </w:r>
      <w:r w:rsidRPr="00D936E4">
        <w:rPr>
          <w:rFonts w:ascii="Times New Roman" w:hAnsi="Times New Roman"/>
          <w:sz w:val="24"/>
          <w:szCs w:val="24"/>
        </w:rPr>
        <w:t>i</w:t>
      </w:r>
      <w:r w:rsidR="00150EC5" w:rsidRPr="00D936E4">
        <w:rPr>
          <w:rFonts w:ascii="Times New Roman" w:hAnsi="Times New Roman"/>
          <w:sz w:val="24"/>
          <w:szCs w:val="24"/>
        </w:rPr>
        <w:t xml:space="preserve"> Ministrisë s</w:t>
      </w:r>
      <w:r w:rsidRPr="00D936E4">
        <w:rPr>
          <w:rFonts w:ascii="Times New Roman" w:hAnsi="Times New Roman"/>
          <w:sz w:val="24"/>
          <w:szCs w:val="24"/>
        </w:rPr>
        <w:t>ë</w:t>
      </w:r>
      <w:r w:rsidR="00150EC5" w:rsidRPr="00D936E4">
        <w:rPr>
          <w:rFonts w:ascii="Times New Roman" w:hAnsi="Times New Roman"/>
          <w:sz w:val="24"/>
          <w:szCs w:val="24"/>
        </w:rPr>
        <w:t xml:space="preserve"> Drejtësisë</w:t>
      </w:r>
      <w:r w:rsidR="000F521C" w:rsidRPr="00D936E4">
        <w:rPr>
          <w:rFonts w:ascii="Times New Roman" w:hAnsi="Times New Roman"/>
          <w:sz w:val="24"/>
          <w:szCs w:val="24"/>
        </w:rPr>
        <w:t xml:space="preserve"> </w:t>
      </w:r>
      <w:r w:rsidRPr="00D936E4">
        <w:rPr>
          <w:rFonts w:ascii="Times New Roman" w:hAnsi="Times New Roman"/>
          <w:sz w:val="24"/>
          <w:szCs w:val="24"/>
        </w:rPr>
        <w:t xml:space="preserve">ka </w:t>
      </w:r>
      <w:r w:rsidR="00150EC5" w:rsidRPr="00D936E4">
        <w:rPr>
          <w:rFonts w:ascii="Times New Roman" w:hAnsi="Times New Roman"/>
          <w:sz w:val="24"/>
          <w:szCs w:val="24"/>
        </w:rPr>
        <w:t xml:space="preserve">ushtruar kontroll në </w:t>
      </w:r>
      <w:r w:rsidR="00A018D0" w:rsidRPr="00D936E4">
        <w:rPr>
          <w:rFonts w:ascii="Times New Roman" w:hAnsi="Times New Roman"/>
          <w:sz w:val="24"/>
          <w:szCs w:val="24"/>
        </w:rPr>
        <w:t>zyr</w:t>
      </w:r>
      <w:r w:rsidR="00817946" w:rsidRPr="00D936E4">
        <w:rPr>
          <w:rFonts w:ascii="Times New Roman" w:hAnsi="Times New Roman"/>
          <w:sz w:val="24"/>
          <w:szCs w:val="24"/>
        </w:rPr>
        <w:t>ë</w:t>
      </w:r>
      <w:r w:rsidR="00A018D0" w:rsidRPr="00D936E4">
        <w:rPr>
          <w:rFonts w:ascii="Times New Roman" w:hAnsi="Times New Roman"/>
          <w:sz w:val="24"/>
          <w:szCs w:val="24"/>
        </w:rPr>
        <w:t xml:space="preserve">n e </w:t>
      </w:r>
      <w:r w:rsidR="003E0EFB" w:rsidRPr="00D936E4">
        <w:rPr>
          <w:rFonts w:ascii="Times New Roman" w:hAnsi="Times New Roman"/>
          <w:sz w:val="24"/>
          <w:szCs w:val="24"/>
        </w:rPr>
        <w:t>Noterit</w:t>
      </w:r>
      <w:r w:rsidRPr="00D936E4">
        <w:rPr>
          <w:rFonts w:ascii="Times New Roman" w:hAnsi="Times New Roman"/>
          <w:sz w:val="24"/>
          <w:szCs w:val="24"/>
        </w:rPr>
        <w:t>,</w:t>
      </w:r>
      <w:r w:rsidR="00A018D0" w:rsidRPr="00D936E4">
        <w:rPr>
          <w:rFonts w:ascii="Times New Roman" w:hAnsi="Times New Roman"/>
          <w:sz w:val="24"/>
          <w:szCs w:val="24"/>
        </w:rPr>
        <w:t xml:space="preserve"> </w:t>
      </w:r>
      <w:r w:rsidR="00DB0F95" w:rsidRPr="00D936E4">
        <w:rPr>
          <w:rFonts w:ascii="Times New Roman" w:hAnsi="Times New Roman"/>
          <w:bCs/>
          <w:sz w:val="24"/>
          <w:szCs w:val="24"/>
        </w:rPr>
        <w:t xml:space="preserve">në datat </w:t>
      </w:r>
      <w:r w:rsidR="00040ED8" w:rsidRPr="00D22CDA">
        <w:rPr>
          <w:rFonts w:ascii="Arial Narrow" w:hAnsi="Arial Narrow"/>
          <w:sz w:val="26"/>
          <w:szCs w:val="26"/>
        </w:rPr>
        <w:t>(•)</w:t>
      </w:r>
      <w:r w:rsidR="00040ED8" w:rsidRPr="00D22CDA">
        <w:rPr>
          <w:rFonts w:ascii="Arial Narrow" w:hAnsi="Arial Narrow"/>
          <w:sz w:val="26"/>
          <w:szCs w:val="26"/>
        </w:rPr>
        <w:t xml:space="preserve"> </w:t>
      </w:r>
      <w:r w:rsidR="002C1580" w:rsidRPr="00D936E4">
        <w:rPr>
          <w:rFonts w:ascii="Times New Roman" w:hAnsi="Times New Roman"/>
          <w:bCs/>
          <w:sz w:val="24"/>
          <w:szCs w:val="24"/>
        </w:rPr>
        <w:t xml:space="preserve">dhe </w:t>
      </w:r>
      <w:r w:rsidR="00040ED8" w:rsidRPr="00D22CDA">
        <w:rPr>
          <w:rFonts w:ascii="Arial Narrow" w:hAnsi="Arial Narrow"/>
          <w:sz w:val="26"/>
          <w:szCs w:val="26"/>
        </w:rPr>
        <w:t>(•)</w:t>
      </w:r>
      <w:r w:rsidRPr="00D936E4">
        <w:rPr>
          <w:rFonts w:ascii="Times New Roman" w:hAnsi="Times New Roman"/>
          <w:bCs/>
          <w:sz w:val="24"/>
          <w:szCs w:val="24"/>
        </w:rPr>
        <w:t>me objekt:</w:t>
      </w:r>
    </w:p>
    <w:p w14:paraId="7F4A9BAD" w14:textId="258A90D4" w:rsidR="002C1580" w:rsidRPr="005E7632" w:rsidRDefault="002C1580" w:rsidP="00422782">
      <w:pPr>
        <w:pStyle w:val="NoSpacing"/>
        <w:numPr>
          <w:ilvl w:val="0"/>
          <w:numId w:val="59"/>
        </w:numPr>
        <w:jc w:val="both"/>
        <w:rPr>
          <w:rFonts w:ascii="Times New Roman" w:eastAsia="Times New Roman" w:hAnsi="Times New Roman" w:cs="Times New Roman"/>
          <w:bCs/>
          <w:sz w:val="24"/>
          <w:szCs w:val="24"/>
          <w:lang w:val="sq-AL"/>
        </w:rPr>
      </w:pPr>
      <w:r w:rsidRPr="005E7632">
        <w:rPr>
          <w:rFonts w:ascii="Times New Roman" w:eastAsia="Times New Roman" w:hAnsi="Times New Roman" w:cs="Times New Roman"/>
          <w:bCs/>
          <w:sz w:val="24"/>
          <w:szCs w:val="24"/>
          <w:lang w:val="sq-AL"/>
        </w:rPr>
        <w:t xml:space="preserve">Inspektimin e përgjithshëm pranë noterit </w:t>
      </w:r>
      <w:r w:rsidR="0063447C" w:rsidRPr="00D22CDA">
        <w:rPr>
          <w:rFonts w:ascii="Arial Narrow" w:hAnsi="Arial Narrow"/>
          <w:sz w:val="26"/>
          <w:szCs w:val="26"/>
        </w:rPr>
        <w:t>(•)</w:t>
      </w:r>
      <w:r w:rsidR="00040ED8">
        <w:rPr>
          <w:rFonts w:ascii="Arial Narrow" w:hAnsi="Arial Narrow"/>
          <w:b/>
          <w:sz w:val="26"/>
          <w:szCs w:val="26"/>
        </w:rPr>
        <w:t xml:space="preserve"> </w:t>
      </w:r>
      <w:r w:rsidRPr="005E7632">
        <w:rPr>
          <w:rFonts w:ascii="Times New Roman" w:eastAsia="Times New Roman" w:hAnsi="Times New Roman" w:cs="Times New Roman"/>
          <w:bCs/>
          <w:sz w:val="24"/>
          <w:szCs w:val="24"/>
          <w:lang w:val="sq-AL"/>
        </w:rPr>
        <w:t>për të hetuar, verifikuar dhe përcaktuar çdo lloj shkelje që mund të lidhet me ushtrimin e profesionit të noterit, duke paraqitur përmes Drejtorisë së Përgjithshme të Çështjeve të Drejtësisë, gjetjet e inspektimit dhe kontrollit në zbatim të ligjit nr. 110/2018, “Për Noterinë”, i ndryshuar,si dhe akteve të tjera ligjore dhe nënligjore që rregullojnë ushtrimin e veprimtarisë së noterëve;</w:t>
      </w:r>
    </w:p>
    <w:p w14:paraId="6C4344BD" w14:textId="77777777" w:rsidR="002C1580" w:rsidRPr="005E7632" w:rsidRDefault="002C1580" w:rsidP="00422782">
      <w:pPr>
        <w:pStyle w:val="NoSpacing"/>
        <w:jc w:val="both"/>
        <w:rPr>
          <w:rFonts w:ascii="Times New Roman" w:eastAsia="Times New Roman" w:hAnsi="Times New Roman" w:cs="Times New Roman"/>
          <w:bCs/>
          <w:sz w:val="24"/>
          <w:szCs w:val="24"/>
          <w:lang w:val="sq-AL"/>
        </w:rPr>
      </w:pPr>
    </w:p>
    <w:p w14:paraId="6BB10177" w14:textId="4D9D8394" w:rsidR="002C1580" w:rsidRPr="005E7632" w:rsidRDefault="002C1580" w:rsidP="00422782">
      <w:pPr>
        <w:pStyle w:val="NoSpacing"/>
        <w:numPr>
          <w:ilvl w:val="0"/>
          <w:numId w:val="59"/>
        </w:numPr>
        <w:jc w:val="both"/>
        <w:rPr>
          <w:rFonts w:ascii="Times New Roman" w:eastAsia="MS Mincho" w:hAnsi="Times New Roman" w:cs="Times New Roman"/>
          <w:sz w:val="24"/>
          <w:szCs w:val="24"/>
          <w:lang w:val="sq-AL"/>
        </w:rPr>
      </w:pPr>
      <w:r w:rsidRPr="005E7632">
        <w:rPr>
          <w:rFonts w:ascii="Times New Roman" w:eastAsia="Times New Roman" w:hAnsi="Times New Roman" w:cs="Times New Roman"/>
          <w:bCs/>
          <w:sz w:val="24"/>
          <w:szCs w:val="24"/>
          <w:lang w:val="sq-AL"/>
        </w:rPr>
        <w:lastRenderedPageBreak/>
        <w:t xml:space="preserve">Verifikimin e zbatimit të </w:t>
      </w:r>
      <w:r w:rsidRPr="005E7632">
        <w:rPr>
          <w:rFonts w:ascii="Times New Roman" w:hAnsi="Times New Roman" w:cs="Times New Roman"/>
          <w:sz w:val="24"/>
          <w:szCs w:val="24"/>
          <w:lang w:val="sq-AL"/>
        </w:rPr>
        <w:t xml:space="preserve">ligjit nr. </w:t>
      </w:r>
      <w:r w:rsidRPr="005E7632">
        <w:rPr>
          <w:rFonts w:ascii="Times New Roman" w:eastAsia="Times New Roman" w:hAnsi="Times New Roman" w:cs="Times New Roman"/>
          <w:bCs/>
          <w:sz w:val="24"/>
          <w:szCs w:val="24"/>
          <w:lang w:val="sq-AL"/>
        </w:rPr>
        <w:t>110/2018, “Për Noterinë”</w:t>
      </w:r>
      <w:r w:rsidRPr="005E7632">
        <w:rPr>
          <w:rFonts w:ascii="Times New Roman" w:eastAsia="MS Mincho" w:hAnsi="Times New Roman" w:cs="Times New Roman"/>
          <w:sz w:val="24"/>
          <w:szCs w:val="24"/>
          <w:lang w:val="sq-AL"/>
        </w:rPr>
        <w:t>,</w:t>
      </w:r>
      <w:r w:rsidRPr="005E7632">
        <w:rPr>
          <w:rFonts w:ascii="Times New Roman" w:eastAsia="Times New Roman" w:hAnsi="Times New Roman" w:cs="Times New Roman"/>
          <w:bCs/>
          <w:sz w:val="24"/>
          <w:szCs w:val="24"/>
          <w:lang w:val="sq-AL"/>
        </w:rPr>
        <w:t xml:space="preserve"> i ndryshuar,</w:t>
      </w:r>
      <w:r w:rsidRPr="005E7632">
        <w:rPr>
          <w:rFonts w:ascii="Times New Roman" w:eastAsia="MS Mincho" w:hAnsi="Times New Roman" w:cs="Times New Roman"/>
          <w:sz w:val="24"/>
          <w:szCs w:val="24"/>
          <w:lang w:val="sq-AL"/>
        </w:rPr>
        <w:t xml:space="preserve"> si dhe akteve të tjera ligjore e nënligjore që rregullojnë ushtrimin e veprimtarisë së noterëve, standardeve të sjelljes profesionale si dhe zbatimin e legjislacionit për parandalimin e pastrimit të parave dhe financimin e terrorizmit.</w:t>
      </w:r>
    </w:p>
    <w:p w14:paraId="2ECDB41C" w14:textId="77777777" w:rsidR="002C1580" w:rsidRPr="005E7632" w:rsidRDefault="002C1580" w:rsidP="00422782">
      <w:pPr>
        <w:pStyle w:val="NoSpacing"/>
        <w:ind w:left="720"/>
        <w:jc w:val="both"/>
        <w:rPr>
          <w:rFonts w:ascii="Times New Roman" w:eastAsia="MS Mincho" w:hAnsi="Times New Roman" w:cs="Times New Roman"/>
          <w:sz w:val="24"/>
          <w:szCs w:val="24"/>
          <w:lang w:val="sq-AL"/>
        </w:rPr>
      </w:pPr>
    </w:p>
    <w:p w14:paraId="1B931D0C" w14:textId="300288AD" w:rsidR="009F6FB9" w:rsidRPr="00D936E4" w:rsidRDefault="009F6FB9" w:rsidP="000D2CB4">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Duke iu referuar gjetjeve të konstatuara nga inspektimi i p</w:t>
      </w:r>
      <w:r w:rsidR="00A368A8" w:rsidRPr="00D936E4">
        <w:rPr>
          <w:rFonts w:ascii="Times New Roman" w:hAnsi="Times New Roman"/>
          <w:sz w:val="24"/>
          <w:szCs w:val="24"/>
        </w:rPr>
        <w:t>ë</w:t>
      </w:r>
      <w:r w:rsidRPr="00D936E4">
        <w:rPr>
          <w:rFonts w:ascii="Times New Roman" w:hAnsi="Times New Roman"/>
          <w:sz w:val="24"/>
          <w:szCs w:val="24"/>
        </w:rPr>
        <w:t>rgjithsh</w:t>
      </w:r>
      <w:r w:rsidR="00A368A8" w:rsidRPr="00D936E4">
        <w:rPr>
          <w:rFonts w:ascii="Times New Roman" w:hAnsi="Times New Roman"/>
          <w:sz w:val="24"/>
          <w:szCs w:val="24"/>
        </w:rPr>
        <w:t>ë</w:t>
      </w:r>
      <w:r w:rsidRPr="00D936E4">
        <w:rPr>
          <w:rFonts w:ascii="Times New Roman" w:hAnsi="Times New Roman"/>
          <w:sz w:val="24"/>
          <w:szCs w:val="24"/>
        </w:rPr>
        <w:t>m, për të cilat ekzistonte dyshimi i arsyeshëm se përbënin shkelje disiplinore, me Urdhrin nr.</w:t>
      </w:r>
      <w:r w:rsidR="0063447C" w:rsidRPr="0063447C">
        <w:rPr>
          <w:rFonts w:ascii="Arial Narrow" w:hAnsi="Arial Narrow"/>
          <w:b/>
          <w:sz w:val="26"/>
          <w:szCs w:val="26"/>
        </w:rPr>
        <w:t xml:space="preserve"> </w:t>
      </w:r>
      <w:r w:rsidR="0063447C" w:rsidRPr="00D22CDA">
        <w:rPr>
          <w:rFonts w:ascii="Arial Narrow" w:hAnsi="Arial Narrow"/>
          <w:sz w:val="26"/>
          <w:szCs w:val="26"/>
        </w:rPr>
        <w:t>(•)</w:t>
      </w:r>
      <w:r w:rsidR="000D2CB4" w:rsidRPr="00D936E4">
        <w:rPr>
          <w:rFonts w:ascii="Times New Roman" w:hAnsi="Times New Roman"/>
          <w:sz w:val="24"/>
          <w:szCs w:val="24"/>
        </w:rPr>
        <w:t xml:space="preserve">, datë </w:t>
      </w:r>
      <w:r w:rsidR="0063447C" w:rsidRPr="00D22CDA">
        <w:rPr>
          <w:rFonts w:ascii="Arial Narrow" w:hAnsi="Arial Narrow"/>
          <w:sz w:val="26"/>
          <w:szCs w:val="26"/>
        </w:rPr>
        <w:t>(•)</w:t>
      </w:r>
      <w:r w:rsidR="00040ED8">
        <w:rPr>
          <w:rFonts w:ascii="Arial Narrow" w:hAnsi="Arial Narrow"/>
          <w:b/>
          <w:sz w:val="26"/>
          <w:szCs w:val="26"/>
        </w:rPr>
        <w:t xml:space="preserve"> </w:t>
      </w:r>
      <w:r w:rsidRPr="00D936E4">
        <w:rPr>
          <w:rFonts w:ascii="Times New Roman" w:hAnsi="Times New Roman"/>
          <w:sz w:val="24"/>
          <w:szCs w:val="24"/>
        </w:rPr>
        <w:t xml:space="preserve">të Ministrit të Drejtësisë u vendos hapja e procedurës për hetimin e shkeljeve disiplinore, të kryera nga noteri </w:t>
      </w:r>
      <w:r w:rsidR="0063447C" w:rsidRPr="00D22CDA">
        <w:rPr>
          <w:rFonts w:ascii="Arial Narrow" w:hAnsi="Arial Narrow"/>
          <w:sz w:val="26"/>
          <w:szCs w:val="26"/>
        </w:rPr>
        <w:t>(•)</w:t>
      </w:r>
      <w:r w:rsidRPr="00D936E4">
        <w:rPr>
          <w:rFonts w:ascii="Times New Roman" w:hAnsi="Times New Roman"/>
          <w:sz w:val="24"/>
          <w:szCs w:val="24"/>
        </w:rPr>
        <w:t>.</w:t>
      </w:r>
    </w:p>
    <w:p w14:paraId="3E1DB901" w14:textId="7569C4D8" w:rsidR="00150EC5" w:rsidRPr="00D936E4" w:rsidRDefault="00150EC5" w:rsidP="00D33F99">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 xml:space="preserve">Grupi i </w:t>
      </w:r>
      <w:r w:rsidR="009F6FB9" w:rsidRPr="00D936E4">
        <w:rPr>
          <w:rFonts w:ascii="Times New Roman" w:hAnsi="Times New Roman"/>
          <w:sz w:val="24"/>
          <w:szCs w:val="24"/>
        </w:rPr>
        <w:t>inspektimit</w:t>
      </w:r>
      <w:r w:rsidRPr="00D936E4">
        <w:rPr>
          <w:rFonts w:ascii="Times New Roman" w:hAnsi="Times New Roman"/>
          <w:sz w:val="24"/>
          <w:szCs w:val="24"/>
        </w:rPr>
        <w:t xml:space="preserve">, në përfundim të </w:t>
      </w:r>
      <w:r w:rsidR="009F6FB9" w:rsidRPr="00D936E4">
        <w:rPr>
          <w:rFonts w:ascii="Times New Roman" w:hAnsi="Times New Roman"/>
          <w:sz w:val="24"/>
          <w:szCs w:val="24"/>
        </w:rPr>
        <w:t>hetimit</w:t>
      </w:r>
      <w:r w:rsidRPr="00D936E4">
        <w:rPr>
          <w:rFonts w:ascii="Times New Roman" w:hAnsi="Times New Roman"/>
          <w:sz w:val="24"/>
          <w:szCs w:val="24"/>
        </w:rPr>
        <w:t>, ka rekomanduar marrjen e masës disiplinore të parashikuar në nenin 26, pika 2, gërma “dh”, të Ligjit Nr. 110, datë 20.12.2018 “Për noterinë”, i ndryshuar.</w:t>
      </w:r>
    </w:p>
    <w:p w14:paraId="64A81EA3" w14:textId="2E1555EC" w:rsidR="00150EC5" w:rsidRPr="00D936E4" w:rsidRDefault="00150EC5" w:rsidP="00150EC5">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N</w:t>
      </w:r>
      <w:r w:rsidR="005E5A16" w:rsidRPr="00D936E4">
        <w:rPr>
          <w:rFonts w:ascii="Times New Roman" w:hAnsi="Times New Roman"/>
          <w:sz w:val="24"/>
          <w:szCs w:val="24"/>
        </w:rPr>
        <w:t>ë</w:t>
      </w:r>
      <w:r w:rsidRPr="00D936E4">
        <w:rPr>
          <w:rFonts w:ascii="Times New Roman" w:hAnsi="Times New Roman"/>
          <w:sz w:val="24"/>
          <w:szCs w:val="24"/>
        </w:rPr>
        <w:t xml:space="preserve"> vijim, Ministri i Drejtësisë </w:t>
      </w:r>
      <w:r w:rsidR="00BD3B50" w:rsidRPr="00D936E4">
        <w:rPr>
          <w:rFonts w:ascii="Times New Roman" w:hAnsi="Times New Roman"/>
          <w:sz w:val="24"/>
          <w:szCs w:val="24"/>
        </w:rPr>
        <w:t>me shkresën nr.</w:t>
      </w:r>
      <w:r w:rsidR="00040ED8" w:rsidRPr="00040ED8">
        <w:rPr>
          <w:rFonts w:ascii="Arial Narrow" w:hAnsi="Arial Narrow"/>
          <w:b/>
          <w:sz w:val="26"/>
          <w:szCs w:val="26"/>
        </w:rPr>
        <w:t xml:space="preserve"> </w:t>
      </w:r>
      <w:r w:rsidR="00040ED8" w:rsidRPr="00D22CDA">
        <w:rPr>
          <w:rFonts w:ascii="Arial Narrow" w:hAnsi="Arial Narrow"/>
          <w:sz w:val="26"/>
          <w:szCs w:val="26"/>
        </w:rPr>
        <w:t>(•)</w:t>
      </w:r>
      <w:r w:rsidR="00122F04" w:rsidRPr="00D936E4">
        <w:rPr>
          <w:rFonts w:ascii="Times New Roman" w:hAnsi="Times New Roman"/>
          <w:sz w:val="24"/>
          <w:szCs w:val="24"/>
        </w:rPr>
        <w:t xml:space="preserve"> prot., datë </w:t>
      </w:r>
      <w:r w:rsidR="00040ED8" w:rsidRPr="00D22CDA">
        <w:rPr>
          <w:rFonts w:ascii="Arial Narrow" w:hAnsi="Arial Narrow"/>
          <w:sz w:val="26"/>
          <w:szCs w:val="26"/>
        </w:rPr>
        <w:t>(•)</w:t>
      </w:r>
      <w:r w:rsidR="00040ED8">
        <w:rPr>
          <w:rFonts w:ascii="Arial Narrow" w:hAnsi="Arial Narrow"/>
          <w:b/>
          <w:sz w:val="26"/>
          <w:szCs w:val="26"/>
        </w:rPr>
        <w:t xml:space="preserve"> </w:t>
      </w:r>
      <w:r w:rsidR="00A018D0" w:rsidRPr="00D936E4">
        <w:rPr>
          <w:rFonts w:ascii="Times New Roman" w:hAnsi="Times New Roman"/>
          <w:sz w:val="24"/>
          <w:szCs w:val="24"/>
        </w:rPr>
        <w:t xml:space="preserve">i </w:t>
      </w:r>
      <w:r w:rsidR="00122F04" w:rsidRPr="00D936E4">
        <w:rPr>
          <w:rFonts w:ascii="Times New Roman" w:hAnsi="Times New Roman"/>
          <w:sz w:val="24"/>
          <w:szCs w:val="24"/>
        </w:rPr>
        <w:t xml:space="preserve">ka </w:t>
      </w:r>
      <w:r w:rsidRPr="00D936E4">
        <w:rPr>
          <w:rFonts w:ascii="Times New Roman" w:hAnsi="Times New Roman"/>
          <w:sz w:val="24"/>
          <w:szCs w:val="24"/>
        </w:rPr>
        <w:t xml:space="preserve">propozuar </w:t>
      </w:r>
      <w:r w:rsidR="00A018D0" w:rsidRPr="00D936E4">
        <w:rPr>
          <w:rFonts w:ascii="Times New Roman" w:hAnsi="Times New Roman"/>
          <w:sz w:val="24"/>
          <w:szCs w:val="24"/>
        </w:rPr>
        <w:t xml:space="preserve">Bordit </w:t>
      </w:r>
      <w:r w:rsidRPr="00D936E4">
        <w:rPr>
          <w:rFonts w:ascii="Times New Roman" w:hAnsi="Times New Roman"/>
          <w:sz w:val="24"/>
          <w:szCs w:val="24"/>
        </w:rPr>
        <w:t xml:space="preserve">marrjen e masës disiplinore të përcaktuar në </w:t>
      </w:r>
      <w:r w:rsidR="00A018D0" w:rsidRPr="00D936E4">
        <w:rPr>
          <w:rFonts w:ascii="Times New Roman" w:hAnsi="Times New Roman"/>
          <w:sz w:val="24"/>
          <w:szCs w:val="24"/>
        </w:rPr>
        <w:t>germën</w:t>
      </w:r>
      <w:r w:rsidRPr="00D936E4">
        <w:rPr>
          <w:rFonts w:ascii="Times New Roman" w:hAnsi="Times New Roman"/>
          <w:sz w:val="24"/>
          <w:szCs w:val="24"/>
        </w:rPr>
        <w:t xml:space="preserve"> dh) të nenit 26 të Ligjit Nr. 110/2018</w:t>
      </w:r>
      <w:r w:rsidR="00A018D0" w:rsidRPr="00D936E4">
        <w:rPr>
          <w:rFonts w:ascii="Times New Roman" w:hAnsi="Times New Roman"/>
          <w:sz w:val="24"/>
          <w:szCs w:val="24"/>
        </w:rPr>
        <w:t>,</w:t>
      </w:r>
      <w:r w:rsidRPr="00D936E4">
        <w:rPr>
          <w:rFonts w:ascii="Times New Roman" w:hAnsi="Times New Roman"/>
          <w:sz w:val="24"/>
          <w:szCs w:val="24"/>
        </w:rPr>
        <w:t xml:space="preserve"> heqjen </w:t>
      </w:r>
      <w:r w:rsidR="00A018D0" w:rsidRPr="00D936E4">
        <w:rPr>
          <w:rFonts w:ascii="Times New Roman" w:hAnsi="Times New Roman"/>
          <w:sz w:val="24"/>
          <w:szCs w:val="24"/>
        </w:rPr>
        <w:t>përfundimtare</w:t>
      </w:r>
      <w:r w:rsidRPr="00D936E4">
        <w:rPr>
          <w:rFonts w:ascii="Times New Roman" w:hAnsi="Times New Roman"/>
          <w:sz w:val="24"/>
          <w:szCs w:val="24"/>
        </w:rPr>
        <w:t xml:space="preserve"> të licencës për ushtrimin e profesionit të noterit.</w:t>
      </w:r>
    </w:p>
    <w:p w14:paraId="6427D76B" w14:textId="65B9B81D" w:rsidR="00150EC5" w:rsidRPr="00D936E4" w:rsidRDefault="00150EC5" w:rsidP="00150EC5">
      <w:pPr>
        <w:pStyle w:val="ListParagraph"/>
        <w:numPr>
          <w:ilvl w:val="0"/>
          <w:numId w:val="4"/>
        </w:numPr>
        <w:spacing w:after="120"/>
        <w:ind w:left="0" w:firstLine="0"/>
        <w:jc w:val="both"/>
        <w:rPr>
          <w:rFonts w:ascii="Times New Roman" w:hAnsi="Times New Roman"/>
          <w:sz w:val="24"/>
          <w:szCs w:val="24"/>
        </w:rPr>
      </w:pPr>
      <w:r w:rsidRPr="00D936E4">
        <w:rPr>
          <w:rFonts w:ascii="Times New Roman" w:hAnsi="Times New Roman"/>
          <w:sz w:val="24"/>
          <w:szCs w:val="24"/>
        </w:rPr>
        <w:t xml:space="preserve">Konkretisht, </w:t>
      </w:r>
      <w:r w:rsidR="009F6FB9" w:rsidRPr="00D936E4">
        <w:rPr>
          <w:rFonts w:ascii="Times New Roman" w:hAnsi="Times New Roman"/>
          <w:sz w:val="24"/>
          <w:szCs w:val="24"/>
        </w:rPr>
        <w:t>me sa pasqyrohet në Raportin e Inspektimit,</w:t>
      </w:r>
      <w:r w:rsidRPr="00D936E4">
        <w:rPr>
          <w:rFonts w:ascii="Times New Roman" w:hAnsi="Times New Roman"/>
          <w:sz w:val="24"/>
          <w:szCs w:val="24"/>
        </w:rPr>
        <w:t xml:space="preserve"> rezulton se grupi i inspektimit ka arritur në vlerësimet e mëposhtme mbi shkeljet e konstatuara</w:t>
      </w:r>
      <w:r w:rsidR="00747A01" w:rsidRPr="00D936E4">
        <w:rPr>
          <w:rFonts w:ascii="Times New Roman" w:hAnsi="Times New Roman"/>
          <w:sz w:val="24"/>
          <w:szCs w:val="24"/>
        </w:rPr>
        <w:t>, si vijon</w:t>
      </w:r>
      <w:r w:rsidRPr="00D936E4">
        <w:rPr>
          <w:rFonts w:ascii="Times New Roman" w:hAnsi="Times New Roman"/>
          <w:sz w:val="24"/>
          <w:szCs w:val="24"/>
        </w:rPr>
        <w:t xml:space="preserve">: </w:t>
      </w:r>
    </w:p>
    <w:p w14:paraId="5B3A53FF" w14:textId="606A2EE2" w:rsidR="0097759D" w:rsidRPr="00D936E4" w:rsidRDefault="00935455" w:rsidP="00416629">
      <w:pPr>
        <w:pStyle w:val="ListParagraph"/>
        <w:numPr>
          <w:ilvl w:val="1"/>
          <w:numId w:val="4"/>
        </w:numPr>
        <w:spacing w:after="240"/>
        <w:jc w:val="both"/>
        <w:rPr>
          <w:rFonts w:ascii="Times New Roman" w:hAnsi="Times New Roman"/>
          <w:sz w:val="24"/>
          <w:szCs w:val="24"/>
        </w:rPr>
      </w:pPr>
      <w:r w:rsidRPr="00D936E4">
        <w:rPr>
          <w:rFonts w:ascii="Times New Roman" w:hAnsi="Times New Roman"/>
          <w:b/>
          <w:sz w:val="24"/>
          <w:szCs w:val="24"/>
        </w:rPr>
        <w:t>Lidhur</w:t>
      </w:r>
      <w:r w:rsidR="00155E71" w:rsidRPr="00D936E4">
        <w:rPr>
          <w:rFonts w:ascii="Times New Roman" w:hAnsi="Times New Roman"/>
          <w:b/>
          <w:sz w:val="24"/>
          <w:szCs w:val="24"/>
        </w:rPr>
        <w:t xml:space="preserve"> me </w:t>
      </w:r>
      <w:r w:rsidR="00953859" w:rsidRPr="00D936E4">
        <w:rPr>
          <w:rFonts w:ascii="Times New Roman" w:hAnsi="Times New Roman"/>
          <w:b/>
          <w:sz w:val="24"/>
          <w:szCs w:val="24"/>
        </w:rPr>
        <w:t>zbatimin</w:t>
      </w:r>
      <w:r w:rsidR="00155E71" w:rsidRPr="00D936E4">
        <w:rPr>
          <w:rFonts w:ascii="Times New Roman" w:hAnsi="Times New Roman"/>
          <w:b/>
          <w:sz w:val="24"/>
          <w:szCs w:val="24"/>
        </w:rPr>
        <w:t xml:space="preserve"> e Urdhrit t</w:t>
      </w:r>
      <w:r w:rsidR="00D667E5" w:rsidRPr="00D936E4">
        <w:rPr>
          <w:rFonts w:ascii="Times New Roman" w:hAnsi="Times New Roman"/>
          <w:b/>
          <w:sz w:val="24"/>
          <w:szCs w:val="24"/>
        </w:rPr>
        <w:t>ë</w:t>
      </w:r>
      <w:r w:rsidR="00155E71" w:rsidRPr="00D936E4">
        <w:rPr>
          <w:rFonts w:ascii="Times New Roman" w:hAnsi="Times New Roman"/>
          <w:b/>
          <w:sz w:val="24"/>
          <w:szCs w:val="24"/>
        </w:rPr>
        <w:t xml:space="preserve"> Ministrit t</w:t>
      </w:r>
      <w:r w:rsidR="00D667E5" w:rsidRPr="00D936E4">
        <w:rPr>
          <w:rFonts w:ascii="Times New Roman" w:hAnsi="Times New Roman"/>
          <w:b/>
          <w:sz w:val="24"/>
          <w:szCs w:val="24"/>
        </w:rPr>
        <w:t>ë</w:t>
      </w:r>
      <w:r w:rsidR="00155E71" w:rsidRPr="00D936E4">
        <w:rPr>
          <w:rFonts w:ascii="Times New Roman" w:hAnsi="Times New Roman"/>
          <w:b/>
          <w:sz w:val="24"/>
          <w:szCs w:val="24"/>
        </w:rPr>
        <w:t xml:space="preserve"> </w:t>
      </w:r>
      <w:r w:rsidR="00831C2B" w:rsidRPr="00D936E4">
        <w:rPr>
          <w:rFonts w:ascii="Times New Roman" w:hAnsi="Times New Roman"/>
          <w:b/>
          <w:sz w:val="24"/>
          <w:szCs w:val="24"/>
        </w:rPr>
        <w:t>Drejtësisë</w:t>
      </w:r>
      <w:r w:rsidR="00155E71" w:rsidRPr="00D936E4">
        <w:rPr>
          <w:rFonts w:ascii="Times New Roman" w:hAnsi="Times New Roman"/>
          <w:b/>
          <w:sz w:val="24"/>
          <w:szCs w:val="24"/>
        </w:rPr>
        <w:t xml:space="preserve"> nr. 157</w:t>
      </w:r>
      <w:r w:rsidR="00953859" w:rsidRPr="00D936E4">
        <w:rPr>
          <w:rFonts w:ascii="Times New Roman" w:hAnsi="Times New Roman"/>
          <w:b/>
          <w:sz w:val="24"/>
          <w:szCs w:val="24"/>
        </w:rPr>
        <w:t>,</w:t>
      </w:r>
      <w:r w:rsidR="00155E71" w:rsidRPr="00D936E4">
        <w:rPr>
          <w:rFonts w:ascii="Times New Roman" w:hAnsi="Times New Roman"/>
          <w:b/>
          <w:sz w:val="24"/>
          <w:szCs w:val="24"/>
        </w:rPr>
        <w:t xml:space="preserve"> dat</w:t>
      </w:r>
      <w:r w:rsidR="00D667E5" w:rsidRPr="00D936E4">
        <w:rPr>
          <w:rFonts w:ascii="Times New Roman" w:hAnsi="Times New Roman"/>
          <w:b/>
          <w:sz w:val="24"/>
          <w:szCs w:val="24"/>
        </w:rPr>
        <w:t>ë</w:t>
      </w:r>
      <w:r w:rsidR="00155E71" w:rsidRPr="00D936E4">
        <w:rPr>
          <w:rFonts w:ascii="Times New Roman" w:hAnsi="Times New Roman"/>
          <w:b/>
          <w:sz w:val="24"/>
          <w:szCs w:val="24"/>
        </w:rPr>
        <w:t xml:space="preserve"> 02.06.2020 </w:t>
      </w:r>
      <w:r w:rsidR="0097759D" w:rsidRPr="00D936E4">
        <w:rPr>
          <w:rFonts w:ascii="Times New Roman" w:hAnsi="Times New Roman"/>
          <w:b/>
          <w:sz w:val="24"/>
          <w:szCs w:val="24"/>
        </w:rPr>
        <w:t>“</w:t>
      </w:r>
      <w:r w:rsidR="00EF2A03" w:rsidRPr="00D936E4">
        <w:rPr>
          <w:rFonts w:ascii="Times New Roman" w:hAnsi="Times New Roman"/>
          <w:b/>
          <w:sz w:val="24"/>
          <w:szCs w:val="24"/>
        </w:rPr>
        <w:t>Për</w:t>
      </w:r>
      <w:r w:rsidR="00155E71" w:rsidRPr="00D936E4">
        <w:rPr>
          <w:rFonts w:ascii="Times New Roman" w:hAnsi="Times New Roman"/>
          <w:b/>
          <w:sz w:val="24"/>
          <w:szCs w:val="24"/>
        </w:rPr>
        <w:t xml:space="preserve"> miratimin e kritereve t</w:t>
      </w:r>
      <w:r w:rsidR="00D667E5" w:rsidRPr="00D936E4">
        <w:rPr>
          <w:rFonts w:ascii="Times New Roman" w:hAnsi="Times New Roman"/>
          <w:b/>
          <w:sz w:val="24"/>
          <w:szCs w:val="24"/>
        </w:rPr>
        <w:t>ë</w:t>
      </w:r>
      <w:r w:rsidR="00155E71" w:rsidRPr="00D936E4">
        <w:rPr>
          <w:rFonts w:ascii="Times New Roman" w:hAnsi="Times New Roman"/>
          <w:b/>
          <w:sz w:val="24"/>
          <w:szCs w:val="24"/>
        </w:rPr>
        <w:t xml:space="preserve"> </w:t>
      </w:r>
      <w:r w:rsidR="0097759D" w:rsidRPr="00D936E4">
        <w:rPr>
          <w:rFonts w:ascii="Times New Roman" w:hAnsi="Times New Roman"/>
          <w:b/>
          <w:sz w:val="24"/>
          <w:szCs w:val="24"/>
        </w:rPr>
        <w:t>hollësishme</w:t>
      </w:r>
      <w:r w:rsidR="00155E71" w:rsidRPr="00D936E4">
        <w:rPr>
          <w:rFonts w:ascii="Times New Roman" w:hAnsi="Times New Roman"/>
          <w:b/>
          <w:sz w:val="24"/>
          <w:szCs w:val="24"/>
        </w:rPr>
        <w:t xml:space="preserve"> </w:t>
      </w:r>
      <w:r w:rsidR="00CA23BA" w:rsidRPr="00D936E4">
        <w:rPr>
          <w:rFonts w:ascii="Times New Roman" w:hAnsi="Times New Roman"/>
          <w:b/>
          <w:sz w:val="24"/>
          <w:szCs w:val="24"/>
        </w:rPr>
        <w:t>për</w:t>
      </w:r>
      <w:r w:rsidR="00155E71" w:rsidRPr="00D936E4">
        <w:rPr>
          <w:rFonts w:ascii="Times New Roman" w:hAnsi="Times New Roman"/>
          <w:b/>
          <w:sz w:val="24"/>
          <w:szCs w:val="24"/>
        </w:rPr>
        <w:t xml:space="preserve"> mjedisin e </w:t>
      </w:r>
      <w:r w:rsidR="00CA23BA" w:rsidRPr="00D936E4">
        <w:rPr>
          <w:rFonts w:ascii="Times New Roman" w:hAnsi="Times New Roman"/>
          <w:b/>
          <w:sz w:val="24"/>
          <w:szCs w:val="24"/>
        </w:rPr>
        <w:t>zyrës</w:t>
      </w:r>
      <w:r w:rsidR="00155E71" w:rsidRPr="00D936E4">
        <w:rPr>
          <w:rFonts w:ascii="Times New Roman" w:hAnsi="Times New Roman"/>
          <w:b/>
          <w:sz w:val="24"/>
          <w:szCs w:val="24"/>
        </w:rPr>
        <w:t xml:space="preserve"> s</w:t>
      </w:r>
      <w:r w:rsidR="00844ABB" w:rsidRPr="00D936E4">
        <w:rPr>
          <w:rFonts w:ascii="Times New Roman" w:hAnsi="Times New Roman"/>
          <w:b/>
          <w:sz w:val="24"/>
          <w:szCs w:val="24"/>
        </w:rPr>
        <w:t>ë</w:t>
      </w:r>
      <w:r w:rsidR="00155E71" w:rsidRPr="00D936E4">
        <w:rPr>
          <w:rFonts w:ascii="Times New Roman" w:hAnsi="Times New Roman"/>
          <w:b/>
          <w:sz w:val="24"/>
          <w:szCs w:val="24"/>
        </w:rPr>
        <w:t xml:space="preserve"> noter</w:t>
      </w:r>
      <w:r w:rsidR="00207830" w:rsidRPr="00D936E4">
        <w:rPr>
          <w:rFonts w:ascii="Times New Roman" w:hAnsi="Times New Roman"/>
          <w:b/>
          <w:sz w:val="24"/>
          <w:szCs w:val="24"/>
        </w:rPr>
        <w:t>it</w:t>
      </w:r>
      <w:r w:rsidR="0097759D" w:rsidRPr="00D936E4">
        <w:rPr>
          <w:rFonts w:ascii="Times New Roman" w:hAnsi="Times New Roman"/>
          <w:sz w:val="24"/>
          <w:szCs w:val="24"/>
        </w:rPr>
        <w:t>”:</w:t>
      </w:r>
      <w:r w:rsidR="00155E71" w:rsidRPr="00D936E4">
        <w:rPr>
          <w:rFonts w:ascii="Times New Roman" w:hAnsi="Times New Roman"/>
          <w:sz w:val="24"/>
          <w:szCs w:val="24"/>
        </w:rPr>
        <w:t xml:space="preserve"> </w:t>
      </w:r>
    </w:p>
    <w:p w14:paraId="3878887A" w14:textId="223DAEB1" w:rsidR="00C539FA" w:rsidRPr="00D936E4" w:rsidRDefault="00CF1E26" w:rsidP="004601D3">
      <w:pPr>
        <w:pStyle w:val="ListParagraph"/>
        <w:spacing w:after="240"/>
        <w:ind w:left="450"/>
        <w:jc w:val="both"/>
        <w:rPr>
          <w:rFonts w:ascii="Times New Roman" w:hAnsi="Times New Roman"/>
          <w:sz w:val="24"/>
          <w:szCs w:val="24"/>
        </w:rPr>
      </w:pPr>
      <w:r w:rsidRPr="00D936E4">
        <w:rPr>
          <w:rFonts w:ascii="Times New Roman" w:hAnsi="Times New Roman"/>
          <w:sz w:val="24"/>
          <w:szCs w:val="24"/>
        </w:rPr>
        <w:t>Nga grupi i inspektimit u konstatua se, noter</w:t>
      </w:r>
      <w:r w:rsidR="005E7632">
        <w:rPr>
          <w:rFonts w:ascii="Times New Roman" w:hAnsi="Times New Roman"/>
          <w:sz w:val="24"/>
          <w:szCs w:val="24"/>
        </w:rPr>
        <w:t>j</w:t>
      </w:r>
      <w:r w:rsidRPr="00D936E4">
        <w:rPr>
          <w:rFonts w:ascii="Times New Roman" w:hAnsi="Times New Roman"/>
          <w:sz w:val="24"/>
          <w:szCs w:val="24"/>
        </w:rPr>
        <w:t xml:space="preserve">a në fasadën e zyrës së saj përveç reklamimit të shërbimit noterial, ka reklamuar edhe atë të shërbimit të përkthimit. Në këto kushte, vlerësojmë se </w:t>
      </w:r>
      <w:r w:rsidR="005E7632">
        <w:rPr>
          <w:rFonts w:ascii="Times New Roman" w:hAnsi="Times New Roman"/>
          <w:sz w:val="24"/>
          <w:szCs w:val="24"/>
        </w:rPr>
        <w:t>noterja</w:t>
      </w:r>
      <w:r w:rsidRPr="00D936E4">
        <w:rPr>
          <w:rFonts w:ascii="Times New Roman" w:hAnsi="Times New Roman"/>
          <w:sz w:val="24"/>
          <w:szCs w:val="24"/>
        </w:rPr>
        <w:t xml:space="preserve"> nuk ka respektuar pikën 11 të Urdhrit nr.157, datë 02.06.2020, “Për miratimin e kritereve të hollësishme për mjedisin e zyrës së noterit”, pasi nga ana e saj duhet të reklamohet vetëm shërbimi noterial, për sa kohë nuk është licencuar për përkthimin e një gjuhe të huaj, nga Ministria e Drejtësisë.</w:t>
      </w:r>
    </w:p>
    <w:p w14:paraId="624BE59E" w14:textId="1442196D" w:rsidR="00CF1E26" w:rsidRPr="00D936E4" w:rsidRDefault="00CF1E26" w:rsidP="004601D3">
      <w:pPr>
        <w:spacing w:after="240"/>
        <w:ind w:left="450"/>
        <w:jc w:val="both"/>
        <w:rPr>
          <w:rFonts w:ascii="Times New Roman" w:hAnsi="Times New Roman"/>
          <w:sz w:val="24"/>
          <w:szCs w:val="24"/>
        </w:rPr>
      </w:pPr>
      <w:r w:rsidRPr="00D936E4">
        <w:rPr>
          <w:rFonts w:ascii="Times New Roman" w:hAnsi="Times New Roman"/>
          <w:sz w:val="24"/>
          <w:szCs w:val="24"/>
        </w:rPr>
        <w:t>Nga grupi i inspektimit u konstatua se nga noter</w:t>
      </w:r>
      <w:r w:rsidR="005E7632">
        <w:rPr>
          <w:rFonts w:ascii="Times New Roman" w:hAnsi="Times New Roman"/>
          <w:sz w:val="24"/>
          <w:szCs w:val="24"/>
        </w:rPr>
        <w:t>j</w:t>
      </w:r>
      <w:r w:rsidRPr="00D936E4">
        <w:rPr>
          <w:rFonts w:ascii="Times New Roman" w:hAnsi="Times New Roman"/>
          <w:sz w:val="24"/>
          <w:szCs w:val="24"/>
        </w:rPr>
        <w:t>a nuk ishin afishuar tarifat noteriale sipas Udhëzimit të përbashkët nr. 22, datë 20.10.2020, “Për përcaktimin e tarifave të shpërblimit të noterit për kryerjen e veprimeve dhe akteve noteriale”, referuar pikës 14 të urdhrit Urdhrit nr.157, datë 02.06.2020. Tarifat në zyrën e noteres ishin afishuar sipas udhëzimit të vitit 2012 të shfuqizuar.</w:t>
      </w:r>
    </w:p>
    <w:p w14:paraId="14B4D816" w14:textId="0D9DBF19" w:rsidR="00CF1E26" w:rsidRPr="00D936E4" w:rsidRDefault="00CF1E26" w:rsidP="004601D3">
      <w:pPr>
        <w:spacing w:after="240"/>
        <w:ind w:left="450"/>
        <w:jc w:val="both"/>
        <w:rPr>
          <w:rFonts w:ascii="Times New Roman" w:hAnsi="Times New Roman"/>
          <w:sz w:val="24"/>
          <w:szCs w:val="24"/>
        </w:rPr>
      </w:pPr>
      <w:r w:rsidRPr="00D936E4">
        <w:rPr>
          <w:rFonts w:ascii="Times New Roman" w:hAnsi="Times New Roman"/>
          <w:sz w:val="24"/>
          <w:szCs w:val="24"/>
        </w:rPr>
        <w:t xml:space="preserve">Nga grupi i inspektimit u konstatua se </w:t>
      </w:r>
      <w:r w:rsidR="005E7632">
        <w:rPr>
          <w:rFonts w:ascii="Times New Roman" w:hAnsi="Times New Roman"/>
          <w:sz w:val="24"/>
          <w:szCs w:val="24"/>
        </w:rPr>
        <w:t>noterja</w:t>
      </w:r>
      <w:r w:rsidRPr="00D936E4">
        <w:rPr>
          <w:rFonts w:ascii="Times New Roman" w:hAnsi="Times New Roman"/>
          <w:sz w:val="24"/>
          <w:szCs w:val="24"/>
        </w:rPr>
        <w:t xml:space="preserve"> nuk ka respektuar pikën 13 të urdhrit të sipërcituar për shkak se nuk ishte pajisur me kasafortë.</w:t>
      </w:r>
    </w:p>
    <w:p w14:paraId="5E0EE8DC" w14:textId="64CE3F18" w:rsidR="00C539FA" w:rsidRPr="005E7632" w:rsidRDefault="004601D3" w:rsidP="004601D3">
      <w:pPr>
        <w:spacing w:after="240"/>
        <w:ind w:left="450"/>
        <w:jc w:val="both"/>
        <w:rPr>
          <w:rFonts w:ascii="Times New Roman" w:hAnsi="Times New Roman"/>
          <w:bCs/>
          <w:sz w:val="24"/>
          <w:szCs w:val="24"/>
        </w:rPr>
      </w:pPr>
      <w:r w:rsidRPr="00D936E4">
        <w:rPr>
          <w:rFonts w:ascii="Times New Roman" w:hAnsi="Times New Roman"/>
          <w:sz w:val="24"/>
          <w:szCs w:val="24"/>
        </w:rPr>
        <w:t xml:space="preserve">Nga </w:t>
      </w:r>
      <w:r w:rsidR="005E7632">
        <w:rPr>
          <w:rFonts w:ascii="Times New Roman" w:hAnsi="Times New Roman"/>
          <w:sz w:val="24"/>
          <w:szCs w:val="24"/>
        </w:rPr>
        <w:t>noterja</w:t>
      </w:r>
      <w:r w:rsidRPr="00D936E4">
        <w:rPr>
          <w:rFonts w:ascii="Times New Roman" w:hAnsi="Times New Roman"/>
          <w:sz w:val="24"/>
          <w:szCs w:val="24"/>
        </w:rPr>
        <w:t xml:space="preserve"> deklarohet se është bërë afishimi i tarifave sipas udhëzimit në fuqi, por nuk është përcjellë asnjë foto për të dokumentuar këtë deklaratë të saj. Ndërsa, sa i përket kasafortës nuk kemi një përgjigje prej noteres, ndaj në përfundim vlerësojmë se </w:t>
      </w:r>
      <w:r w:rsidR="005E7632">
        <w:rPr>
          <w:rFonts w:ascii="Times New Roman" w:hAnsi="Times New Roman"/>
          <w:bCs/>
          <w:sz w:val="24"/>
          <w:szCs w:val="24"/>
        </w:rPr>
        <w:t>noterja</w:t>
      </w:r>
      <w:r w:rsidRPr="005E7632">
        <w:rPr>
          <w:rFonts w:ascii="Times New Roman" w:hAnsi="Times New Roman"/>
          <w:bCs/>
          <w:sz w:val="24"/>
          <w:szCs w:val="24"/>
        </w:rPr>
        <w:t xml:space="preserve"> </w:t>
      </w:r>
      <w:r w:rsidR="00040ED8" w:rsidRPr="00D22CDA">
        <w:rPr>
          <w:rFonts w:ascii="Arial Narrow" w:hAnsi="Arial Narrow"/>
          <w:sz w:val="26"/>
          <w:szCs w:val="26"/>
        </w:rPr>
        <w:t>(•)</w:t>
      </w:r>
      <w:r w:rsidR="00040ED8">
        <w:rPr>
          <w:rFonts w:ascii="Arial Narrow" w:hAnsi="Arial Narrow"/>
          <w:b/>
          <w:sz w:val="26"/>
          <w:szCs w:val="26"/>
        </w:rPr>
        <w:t xml:space="preserve"> </w:t>
      </w:r>
      <w:r w:rsidRPr="005E7632">
        <w:rPr>
          <w:rFonts w:ascii="Times New Roman" w:hAnsi="Times New Roman"/>
          <w:bCs/>
          <w:sz w:val="24"/>
          <w:szCs w:val="24"/>
        </w:rPr>
        <w:t>nuk ka respektuar parashikimet ligjore të përcaktuara në pikat 11, 13 dhe 14</w:t>
      </w:r>
      <w:r w:rsidR="00040ED8">
        <w:rPr>
          <w:rFonts w:ascii="Times New Roman" w:hAnsi="Times New Roman"/>
          <w:bCs/>
          <w:sz w:val="24"/>
          <w:szCs w:val="24"/>
        </w:rPr>
        <w:t xml:space="preserve"> </w:t>
      </w:r>
      <w:r w:rsidRPr="005E7632">
        <w:rPr>
          <w:rFonts w:ascii="Times New Roman" w:hAnsi="Times New Roman"/>
          <w:bCs/>
          <w:sz w:val="24"/>
          <w:szCs w:val="24"/>
        </w:rPr>
        <w:t>të Urdhrit nr. 157 datë 02.06.2020, të Ministrit të Drejtësisë, “</w:t>
      </w:r>
      <w:r w:rsidRPr="005E7632">
        <w:rPr>
          <w:rFonts w:ascii="Times New Roman" w:hAnsi="Times New Roman"/>
          <w:bCs/>
          <w:i/>
          <w:sz w:val="24"/>
          <w:szCs w:val="24"/>
        </w:rPr>
        <w:t>Për miratimin e kritereve të hollësishme për mjedisin e zyrës së noterit</w:t>
      </w:r>
      <w:r w:rsidRPr="005E7632">
        <w:rPr>
          <w:rFonts w:ascii="Times New Roman" w:hAnsi="Times New Roman"/>
          <w:bCs/>
          <w:sz w:val="24"/>
          <w:szCs w:val="24"/>
        </w:rPr>
        <w:t>”.</w:t>
      </w:r>
    </w:p>
    <w:p w14:paraId="47EC05D2" w14:textId="38596CE8" w:rsidR="00D667E5" w:rsidRPr="00D936E4" w:rsidRDefault="00627941" w:rsidP="00747A01">
      <w:pPr>
        <w:pStyle w:val="ListParagraph"/>
        <w:numPr>
          <w:ilvl w:val="1"/>
          <w:numId w:val="4"/>
        </w:numPr>
        <w:spacing w:after="240"/>
        <w:jc w:val="both"/>
        <w:rPr>
          <w:rFonts w:ascii="Times New Roman" w:hAnsi="Times New Roman"/>
          <w:b/>
          <w:sz w:val="24"/>
          <w:szCs w:val="24"/>
        </w:rPr>
      </w:pPr>
      <w:bookmarkStart w:id="1" w:name="_Hlk180508484"/>
      <w:r w:rsidRPr="005E7632">
        <w:rPr>
          <w:rFonts w:ascii="Times New Roman" w:hAnsi="Times New Roman"/>
          <w:b/>
          <w:sz w:val="24"/>
          <w:szCs w:val="24"/>
        </w:rPr>
        <w:t xml:space="preserve">Lidhur me verifikimin e kontratës së sigurimit për përgjegjësinë ndaj palëve të treta për shkak të ushtrimit të veprimtarisë noteriale, sipas nenit 65 të ligjit nr. 110/2018 “Për </w:t>
      </w:r>
      <w:r w:rsidRPr="005E7632">
        <w:rPr>
          <w:rFonts w:ascii="Times New Roman" w:hAnsi="Times New Roman"/>
          <w:b/>
          <w:sz w:val="24"/>
          <w:szCs w:val="24"/>
        </w:rPr>
        <w:lastRenderedPageBreak/>
        <w:t>Noterinë”, i ndryshuar, si dhe</w:t>
      </w:r>
      <w:r w:rsidR="00422782">
        <w:rPr>
          <w:rFonts w:ascii="Times New Roman" w:hAnsi="Times New Roman"/>
          <w:b/>
          <w:sz w:val="24"/>
          <w:szCs w:val="24"/>
        </w:rPr>
        <w:t xml:space="preserve"> </w:t>
      </w:r>
      <w:r w:rsidRPr="005E7632">
        <w:rPr>
          <w:rFonts w:ascii="Times New Roman" w:hAnsi="Times New Roman"/>
          <w:b/>
          <w:sz w:val="24"/>
          <w:szCs w:val="24"/>
        </w:rPr>
        <w:t>Urdhrit nr.191, datë 29.3.2021 “Për përcaktimin e shumës minimale të mbulimit me sigurim për një ngjarje të siguruar dhe shumës minimale të tërësisë së dëmshpërblimeve nga sigurimi, që janë të pagueshme gjatë vitit të sigurimit për një apo më shumë ngjarje.</w:t>
      </w:r>
      <w:bookmarkEnd w:id="1"/>
    </w:p>
    <w:p w14:paraId="4036C734" w14:textId="4DB19183" w:rsidR="00627941" w:rsidRPr="00D936E4" w:rsidRDefault="005E7632" w:rsidP="00627941">
      <w:pPr>
        <w:pStyle w:val="ListParagraph"/>
        <w:spacing w:after="240"/>
        <w:ind w:left="502"/>
        <w:jc w:val="both"/>
        <w:rPr>
          <w:rFonts w:ascii="Times New Roman" w:hAnsi="Times New Roman"/>
          <w:sz w:val="24"/>
          <w:szCs w:val="24"/>
        </w:rPr>
      </w:pPr>
      <w:r>
        <w:rPr>
          <w:rFonts w:ascii="Times New Roman" w:hAnsi="Times New Roman"/>
          <w:sz w:val="24"/>
          <w:szCs w:val="24"/>
        </w:rPr>
        <w:t>Noterja</w:t>
      </w:r>
      <w:r w:rsidR="00627941" w:rsidRPr="00D936E4">
        <w:rPr>
          <w:rFonts w:ascii="Times New Roman" w:hAnsi="Times New Roman"/>
          <w:sz w:val="24"/>
          <w:szCs w:val="24"/>
        </w:rPr>
        <w:t xml:space="preserve"> nuk ka zbatuar parashikimet e nenit 65 të ligjit nr. 110/2018 “Për Noterinë”, i ndryshuar, dhe të Urdhrit nr.191, datë 129.3.2021 “Për përcaktimin e shumës minimale të mbulimit me sigurim për një ngjarje të siguruar dhe shumës minimale të tërësisë së dëmshpërblimeve nga sigurimi, që janë të pagueshme gjatë vitit të sigurimit për një apo më shumë ngjarje”, pasi nuk administron policë sigurimi të përgjegjësisë profesionale për periudhën </w:t>
      </w:r>
      <w:r w:rsidR="00154B92" w:rsidRPr="00D22CDA">
        <w:rPr>
          <w:rFonts w:ascii="Arial Narrow" w:hAnsi="Arial Narrow"/>
          <w:sz w:val="26"/>
          <w:szCs w:val="26"/>
        </w:rPr>
        <w:t>(•)</w:t>
      </w:r>
      <w:r w:rsidR="00627941" w:rsidRPr="00D936E4">
        <w:rPr>
          <w:rFonts w:ascii="Times New Roman" w:hAnsi="Times New Roman"/>
          <w:sz w:val="24"/>
          <w:szCs w:val="24"/>
        </w:rPr>
        <w:t>-</w:t>
      </w:r>
      <w:r w:rsidR="00154B92" w:rsidRPr="00D22CDA">
        <w:rPr>
          <w:rFonts w:ascii="Arial Narrow" w:hAnsi="Arial Narrow"/>
          <w:sz w:val="26"/>
          <w:szCs w:val="26"/>
        </w:rPr>
        <w:t>(•)</w:t>
      </w:r>
      <w:r w:rsidR="00154B92">
        <w:rPr>
          <w:rFonts w:ascii="Arial Narrow" w:hAnsi="Arial Narrow"/>
          <w:b/>
          <w:sz w:val="26"/>
          <w:szCs w:val="26"/>
        </w:rPr>
        <w:t xml:space="preserve"> </w:t>
      </w:r>
      <w:r w:rsidR="00627941" w:rsidRPr="00D936E4">
        <w:rPr>
          <w:rFonts w:ascii="Times New Roman" w:hAnsi="Times New Roman"/>
          <w:sz w:val="24"/>
          <w:szCs w:val="24"/>
        </w:rPr>
        <w:t xml:space="preserve">dhe prej datës </w:t>
      </w:r>
      <w:r w:rsidR="00154B92" w:rsidRPr="00D22CDA">
        <w:rPr>
          <w:rFonts w:ascii="Arial Narrow" w:hAnsi="Arial Narrow"/>
          <w:sz w:val="26"/>
          <w:szCs w:val="26"/>
        </w:rPr>
        <w:t>(•)</w:t>
      </w:r>
      <w:r w:rsidR="00154B92">
        <w:rPr>
          <w:rFonts w:ascii="Arial Narrow" w:hAnsi="Arial Narrow"/>
          <w:b/>
          <w:sz w:val="26"/>
          <w:szCs w:val="26"/>
        </w:rPr>
        <w:t xml:space="preserve"> </w:t>
      </w:r>
      <w:r w:rsidR="00627941" w:rsidRPr="00D936E4">
        <w:rPr>
          <w:rFonts w:ascii="Times New Roman" w:hAnsi="Times New Roman"/>
          <w:sz w:val="24"/>
          <w:szCs w:val="24"/>
        </w:rPr>
        <w:t>deri më datë</w:t>
      </w:r>
      <w:r w:rsidR="00154B92">
        <w:rPr>
          <w:rFonts w:ascii="Times New Roman" w:hAnsi="Times New Roman"/>
          <w:sz w:val="24"/>
          <w:szCs w:val="24"/>
        </w:rPr>
        <w:t xml:space="preserve"> </w:t>
      </w:r>
      <w:r w:rsidR="00154B92" w:rsidRPr="00D22CDA">
        <w:rPr>
          <w:rFonts w:ascii="Arial Narrow" w:hAnsi="Arial Narrow"/>
          <w:sz w:val="26"/>
          <w:szCs w:val="26"/>
        </w:rPr>
        <w:t>(•)</w:t>
      </w:r>
      <w:r w:rsidR="00154B92">
        <w:rPr>
          <w:rFonts w:ascii="Arial Narrow" w:hAnsi="Arial Narrow"/>
          <w:b/>
          <w:sz w:val="26"/>
          <w:szCs w:val="26"/>
        </w:rPr>
        <w:t xml:space="preserve"> </w:t>
      </w:r>
      <w:r w:rsidR="00627941" w:rsidRPr="00D936E4">
        <w:rPr>
          <w:rFonts w:ascii="Times New Roman" w:hAnsi="Times New Roman"/>
          <w:sz w:val="24"/>
          <w:szCs w:val="24"/>
        </w:rPr>
        <w:t>kur është kryer inspektimi.</w:t>
      </w:r>
    </w:p>
    <w:p w14:paraId="01CE611E" w14:textId="2BFDBBBA" w:rsidR="00935455" w:rsidRPr="00D936E4" w:rsidRDefault="00155E71" w:rsidP="00416629">
      <w:pPr>
        <w:pStyle w:val="ListParagraph"/>
        <w:numPr>
          <w:ilvl w:val="1"/>
          <w:numId w:val="4"/>
        </w:numPr>
        <w:spacing w:after="240"/>
        <w:jc w:val="both"/>
        <w:rPr>
          <w:rFonts w:ascii="Times New Roman" w:hAnsi="Times New Roman"/>
          <w:b/>
          <w:sz w:val="24"/>
          <w:szCs w:val="24"/>
        </w:rPr>
      </w:pPr>
      <w:r w:rsidRPr="00D936E4">
        <w:rPr>
          <w:rFonts w:ascii="Times New Roman" w:hAnsi="Times New Roman"/>
          <w:b/>
          <w:sz w:val="24"/>
          <w:szCs w:val="24"/>
        </w:rPr>
        <w:t xml:space="preserve">Lidhur </w:t>
      </w:r>
      <w:r w:rsidR="00627941" w:rsidRPr="00D936E4">
        <w:rPr>
          <w:rFonts w:ascii="Times New Roman" w:hAnsi="Times New Roman"/>
          <w:b/>
          <w:sz w:val="24"/>
          <w:szCs w:val="24"/>
        </w:rPr>
        <w:t>me verifikimin e administrimit të regjistrave manual të akteve/veprimeve noteriale nga noteri,në referim të akteve ligjore dhe nënligjore:</w:t>
      </w:r>
    </w:p>
    <w:p w14:paraId="11826CC9" w14:textId="44C01E39" w:rsidR="00627941" w:rsidRPr="00D936E4" w:rsidRDefault="005E7632" w:rsidP="00627941">
      <w:pPr>
        <w:pStyle w:val="ListParagraph"/>
        <w:spacing w:after="240"/>
        <w:ind w:left="501"/>
        <w:jc w:val="both"/>
        <w:rPr>
          <w:rFonts w:ascii="Times New Roman" w:hAnsi="Times New Roman"/>
          <w:sz w:val="24"/>
          <w:szCs w:val="24"/>
        </w:rPr>
      </w:pPr>
      <w:r>
        <w:rPr>
          <w:rFonts w:ascii="Times New Roman" w:hAnsi="Times New Roman"/>
          <w:sz w:val="24"/>
          <w:szCs w:val="24"/>
        </w:rPr>
        <w:t>Noterja</w:t>
      </w:r>
      <w:r w:rsidR="00627941" w:rsidRPr="00D936E4">
        <w:rPr>
          <w:rFonts w:ascii="Times New Roman" w:hAnsi="Times New Roman"/>
          <w:sz w:val="24"/>
          <w:szCs w:val="24"/>
        </w:rPr>
        <w:t xml:space="preserve"> ka zbatuar pjesërisht parashikimet e Udhëzimit të Ministrit të Drejtësisë nr. 6291, datë 17.8.2005, “Për evidentimin, administrimin dhe ruajtjen e akteve e të dokumenteve noteriale, si dhe për organizimin dhe ruajtjen e arkivave noteriale”, i ndryshuar, si dhe Udhëzimit  të Ministrit të Drejtësisë nr. 23, datë 07.12.2020 “Për evidentimin, administrimin, ruajtjen e akteve e të dokumenteve noteriale dhe për organizimin, funksionimin dhe ruajtjen e arkivave noterialë, përfshirë formatin e tyre, si dhe formën, përmbajtjen, verifikimin e </w:t>
      </w:r>
      <w:r w:rsidR="00192168" w:rsidRPr="00D936E4">
        <w:rPr>
          <w:rFonts w:ascii="Times New Roman" w:hAnsi="Times New Roman"/>
          <w:sz w:val="24"/>
          <w:szCs w:val="24"/>
        </w:rPr>
        <w:t>rregullshmërisë</w:t>
      </w:r>
      <w:r w:rsidR="00627941" w:rsidRPr="00D936E4">
        <w:rPr>
          <w:rFonts w:ascii="Times New Roman" w:hAnsi="Times New Roman"/>
          <w:sz w:val="24"/>
          <w:szCs w:val="24"/>
        </w:rPr>
        <w:t xml:space="preserve"> dhe administrimin e regjistrave të veprimtarisë noteriale”, për regjistrimin e akteve/veprimeve noteriale në regjistër. </w:t>
      </w:r>
    </w:p>
    <w:p w14:paraId="0D639350" w14:textId="5A381206" w:rsidR="00627941" w:rsidRPr="00D936E4" w:rsidRDefault="00627941" w:rsidP="00192168">
      <w:pPr>
        <w:spacing w:after="240"/>
        <w:ind w:left="450"/>
        <w:jc w:val="both"/>
        <w:rPr>
          <w:rFonts w:ascii="Times New Roman" w:hAnsi="Times New Roman"/>
          <w:sz w:val="24"/>
          <w:szCs w:val="24"/>
        </w:rPr>
      </w:pPr>
      <w:r w:rsidRPr="00D936E4">
        <w:rPr>
          <w:rFonts w:ascii="Times New Roman" w:hAnsi="Times New Roman"/>
          <w:sz w:val="24"/>
          <w:szCs w:val="24"/>
        </w:rPr>
        <w:t xml:space="preserve">Noteri nuk ka vepruar në përputhje me pikën 16 të Udhëzimit të Ministrit të Drejtësisë nr. 6291, datë 17.8.2005 ku parashikohet se: Përveç indekseve alfabetike të emrave dhe regjistrit të testamenteve, në regjistrat e tjerë në fund të çdo viti kalendarik, noteri vendos një vijë të kuqe në rreshtin pas regjistrimit të fundit dhe poshtë tij bën me shkrim dore, me bojë blu, shënim:  “Mbyllje e vitit kalendarik (shënon me numra vitin), me numër repertori (numrin regjistrimit të fundit) dhe numër koleksioni (numrin e regjistruar të fundit në kolonën e numrit të koleksionit).” Shënohet data e bërjes së shënimit (dita, muaji, viti), emri e mbiemri i noterit dhe nënshkrimi i tyre. Mbi nënshkrim vihet vula e njomë.”, pasi nuk ka bërë mbylljen e vitit kalendarik </w:t>
      </w:r>
      <w:r w:rsidR="00154B92" w:rsidRPr="00D22CDA">
        <w:rPr>
          <w:rFonts w:ascii="Arial Narrow" w:hAnsi="Arial Narrow"/>
          <w:sz w:val="26"/>
          <w:szCs w:val="26"/>
        </w:rPr>
        <w:t>(•)</w:t>
      </w:r>
      <w:r w:rsidRPr="00D936E4">
        <w:rPr>
          <w:rFonts w:ascii="Times New Roman" w:hAnsi="Times New Roman"/>
          <w:sz w:val="24"/>
          <w:szCs w:val="24"/>
        </w:rPr>
        <w:t xml:space="preserve"> sipas parashikimeve të kësaj pike.</w:t>
      </w:r>
    </w:p>
    <w:p w14:paraId="547B31F0" w14:textId="4EA1AB92" w:rsidR="00627941" w:rsidRPr="00D936E4" w:rsidRDefault="00627941" w:rsidP="00192168">
      <w:pPr>
        <w:pStyle w:val="ListParagraph"/>
        <w:spacing w:after="240"/>
        <w:ind w:left="501"/>
        <w:jc w:val="both"/>
        <w:rPr>
          <w:rFonts w:ascii="Times New Roman" w:hAnsi="Times New Roman"/>
          <w:sz w:val="24"/>
          <w:szCs w:val="24"/>
        </w:rPr>
      </w:pPr>
      <w:r w:rsidRPr="00D936E4">
        <w:rPr>
          <w:rFonts w:ascii="Times New Roman" w:hAnsi="Times New Roman"/>
          <w:sz w:val="24"/>
          <w:szCs w:val="24"/>
        </w:rPr>
        <w:t xml:space="preserve">Gjithashtu, </w:t>
      </w:r>
      <w:r w:rsidR="005E7632">
        <w:rPr>
          <w:rFonts w:ascii="Times New Roman" w:hAnsi="Times New Roman"/>
          <w:sz w:val="24"/>
          <w:szCs w:val="24"/>
        </w:rPr>
        <w:t>noterja</w:t>
      </w:r>
      <w:r w:rsidRPr="00D936E4">
        <w:rPr>
          <w:rFonts w:ascii="Times New Roman" w:hAnsi="Times New Roman"/>
          <w:sz w:val="24"/>
          <w:szCs w:val="24"/>
        </w:rPr>
        <w:t xml:space="preserve"> nuk ka vepruar në përputhje me pikën 12 të Udhëzimit  të Ministrit të Drejtësisë nr. 23, datë 07.12.2020, pasi nuk ka bërë mbylljen e vitit kalendarik </w:t>
      </w:r>
      <w:r w:rsidR="00154B92" w:rsidRPr="00D22CDA">
        <w:rPr>
          <w:rFonts w:ascii="Arial Narrow" w:hAnsi="Arial Narrow"/>
          <w:sz w:val="26"/>
          <w:szCs w:val="26"/>
        </w:rPr>
        <w:t>(•)</w:t>
      </w:r>
      <w:r w:rsidRPr="00D936E4">
        <w:rPr>
          <w:rFonts w:ascii="Times New Roman" w:hAnsi="Times New Roman"/>
          <w:sz w:val="24"/>
          <w:szCs w:val="24"/>
        </w:rPr>
        <w:t xml:space="preserve"> sipas këtij parashikimi “Përveç regjistrit të testamenteve, në regjistrin e përgjithshëm të akteve dhe veprimeve noteriale, në fund të çdo viti kalendarik, noteri vendos një vijë të kuqe në rreshtin pas regjistrimit të fundit dhe poshtë tij bën me shkrim dore, me bojë blu, shënimin: “Mbyllje e vitit kalendarik (shënon me numra vitin), me numër repertori (numrin e regjistrimit të fundit) dhe numër koleksioni (numrin e regjistruar të fundit në shtyllën e numrit të koleksionit).”. Shënohet data e bërjes së shënimit (dita, muaji, viti), emri e mbiemri i noterit dhe nënshkrimi i tij.</w:t>
      </w:r>
      <w:r w:rsidR="00192168" w:rsidRPr="00D936E4">
        <w:rPr>
          <w:rFonts w:ascii="Times New Roman" w:hAnsi="Times New Roman"/>
          <w:sz w:val="24"/>
          <w:szCs w:val="24"/>
        </w:rPr>
        <w:t xml:space="preserve"> </w:t>
      </w:r>
      <w:r w:rsidRPr="00D936E4">
        <w:rPr>
          <w:rFonts w:ascii="Times New Roman" w:hAnsi="Times New Roman"/>
          <w:sz w:val="24"/>
          <w:szCs w:val="24"/>
        </w:rPr>
        <w:t>Mbi nënshkrim vihet vula e njomë dhe e thatë. Pas këtij shënimi fillohet një faqe e re me numrin rendor 1, e cila i përket vitit të ri kalendarik.”</w:t>
      </w:r>
    </w:p>
    <w:p w14:paraId="6E2B4944" w14:textId="090B8691" w:rsidR="00627941" w:rsidRPr="00D936E4" w:rsidRDefault="00627941" w:rsidP="00627941">
      <w:pPr>
        <w:pStyle w:val="ListParagraph"/>
        <w:spacing w:after="240"/>
        <w:ind w:left="501"/>
        <w:jc w:val="both"/>
        <w:rPr>
          <w:rFonts w:ascii="Times New Roman" w:hAnsi="Times New Roman"/>
          <w:sz w:val="24"/>
          <w:szCs w:val="24"/>
        </w:rPr>
      </w:pPr>
      <w:r w:rsidRPr="00D936E4">
        <w:rPr>
          <w:rFonts w:ascii="Times New Roman" w:hAnsi="Times New Roman"/>
          <w:sz w:val="24"/>
          <w:szCs w:val="24"/>
        </w:rPr>
        <w:t>Lidhur me pikën 13 të</w:t>
      </w:r>
      <w:r w:rsidR="00192168" w:rsidRPr="00D936E4">
        <w:rPr>
          <w:rFonts w:ascii="Times New Roman" w:hAnsi="Times New Roman"/>
          <w:sz w:val="24"/>
          <w:szCs w:val="24"/>
        </w:rPr>
        <w:t xml:space="preserve"> </w:t>
      </w:r>
      <w:r w:rsidRPr="00D936E4">
        <w:rPr>
          <w:rFonts w:ascii="Times New Roman" w:hAnsi="Times New Roman"/>
          <w:sz w:val="24"/>
          <w:szCs w:val="24"/>
        </w:rPr>
        <w:t xml:space="preserve">Udhëzimit të Ministrit të Drejtësisë nr. 6291, datë 17.8.2005, “Për evidentimin, administrimin dhe ruajtjen e akteve e të dokumenteve noteriale, si dhe për </w:t>
      </w:r>
      <w:r w:rsidRPr="00D936E4">
        <w:rPr>
          <w:rFonts w:ascii="Times New Roman" w:hAnsi="Times New Roman"/>
          <w:sz w:val="24"/>
          <w:szCs w:val="24"/>
        </w:rPr>
        <w:lastRenderedPageBreak/>
        <w:t>organizimin dhe ruajtjen e arkivave noteriale”, i ndryshuar, ku parashikohet se: “Në regjistrin e përgjithshëm shënohen sipas emërtimit të kolonave: - numri i repertorit (Nr.Rep.); - numri i koleksionit (Nr. Kol.); - data e regjistrimit (data); - emri dhe mbiemri i personit që ka kërkuar shërbimin; - lloji i dokumentit që pasqyron shërbimin që regjistrohet (lloji i dokumentit); - përshkrimi i aktit apo i veprimit noterial; - vlera e tarifës noteriale të paguar për shërbimin e kryer (tarifa). Shënimi në regjistër bëhet duke regjistruar për çdo veprim një numër repertori dhe kur janë dokumente të redaktuara nga noteri, duke regjistruar edhe një numër koleksioni, të cilat duhet të jenë të shënuara edhe në dokumentin që i përket veprimit të regjistruar.”,</w:t>
      </w:r>
      <w:r w:rsidR="00192168" w:rsidRPr="00D936E4">
        <w:rPr>
          <w:rFonts w:ascii="Times New Roman" w:hAnsi="Times New Roman"/>
          <w:sz w:val="24"/>
          <w:szCs w:val="24"/>
        </w:rPr>
        <w:t xml:space="preserve"> </w:t>
      </w:r>
      <w:r w:rsidRPr="00D936E4">
        <w:rPr>
          <w:rFonts w:ascii="Times New Roman" w:hAnsi="Times New Roman"/>
          <w:sz w:val="24"/>
          <w:szCs w:val="24"/>
        </w:rPr>
        <w:t xml:space="preserve">grupi i inspektimit </w:t>
      </w:r>
      <w:r w:rsidR="00192168" w:rsidRPr="00D936E4">
        <w:rPr>
          <w:rFonts w:ascii="Times New Roman" w:hAnsi="Times New Roman"/>
          <w:sz w:val="24"/>
          <w:szCs w:val="24"/>
        </w:rPr>
        <w:t>duke</w:t>
      </w:r>
      <w:r w:rsidRPr="00D936E4">
        <w:rPr>
          <w:rFonts w:ascii="Times New Roman" w:hAnsi="Times New Roman"/>
          <w:sz w:val="24"/>
          <w:szCs w:val="24"/>
        </w:rPr>
        <w:t xml:space="preserve"> qenë se ka administruar fizikisht këto akte, si dhe ka bërë vlerësimin e tyre  merr parasysh prapësimet e përcjella nga </w:t>
      </w:r>
      <w:r w:rsidR="005E7632">
        <w:rPr>
          <w:rFonts w:ascii="Times New Roman" w:hAnsi="Times New Roman"/>
          <w:sz w:val="24"/>
          <w:szCs w:val="24"/>
        </w:rPr>
        <w:t>noterja</w:t>
      </w:r>
      <w:r w:rsidRPr="00D936E4">
        <w:rPr>
          <w:rFonts w:ascii="Times New Roman" w:hAnsi="Times New Roman"/>
          <w:sz w:val="24"/>
          <w:szCs w:val="24"/>
        </w:rPr>
        <w:t>.</w:t>
      </w:r>
    </w:p>
    <w:p w14:paraId="7F258D09" w14:textId="3B453E33" w:rsidR="00A368A8" w:rsidRPr="00D936E4" w:rsidRDefault="00A368A8" w:rsidP="00A368A8">
      <w:pPr>
        <w:pStyle w:val="ListParagraph"/>
        <w:numPr>
          <w:ilvl w:val="1"/>
          <w:numId w:val="4"/>
        </w:numPr>
        <w:spacing w:after="240"/>
        <w:rPr>
          <w:rFonts w:ascii="Times New Roman" w:hAnsi="Times New Roman"/>
          <w:b/>
          <w:sz w:val="24"/>
          <w:szCs w:val="24"/>
        </w:rPr>
      </w:pPr>
      <w:r w:rsidRPr="00D936E4">
        <w:rPr>
          <w:rFonts w:ascii="Times New Roman" w:hAnsi="Times New Roman"/>
          <w:b/>
          <w:bCs/>
          <w:sz w:val="24"/>
          <w:szCs w:val="24"/>
        </w:rPr>
        <w:t>Lidhur me verifikimin e respektimit të detyrimit të noterit për hedhjen në sistem të akteve noteriale, në zbatim të VKM-së nr. 304, datë 21.05.2014, “Për krijimin e bazës së të dhënave shtetërore të shërbimit Noterial Shqiptar, Regjistri Noterial Shqiptar (RNSH)”</w:t>
      </w:r>
      <w:r w:rsidRPr="00D936E4">
        <w:rPr>
          <w:rFonts w:ascii="Times New Roman" w:hAnsi="Times New Roman"/>
          <w:b/>
          <w:iCs/>
          <w:sz w:val="24"/>
          <w:szCs w:val="24"/>
        </w:rPr>
        <w:t xml:space="preserve">, si dhe duke u </w:t>
      </w:r>
      <w:r w:rsidRPr="00D936E4">
        <w:rPr>
          <w:rFonts w:ascii="Times New Roman" w:hAnsi="Times New Roman"/>
          <w:b/>
          <w:sz w:val="24"/>
          <w:szCs w:val="24"/>
        </w:rPr>
        <w:t>mbështetur në urdhrin nr. 4, datë 07.01.2020 “Për Miratimin e Rregullores për Administrimin dhe Përcaktimin e Roleve të Subjekteve që kanë të drejtë aksesi në bazën e të dhënave Shtetërore të Regjistrit Noterial Shqiptar”.</w:t>
      </w:r>
    </w:p>
    <w:p w14:paraId="67922DBB" w14:textId="4B2D81A8" w:rsidR="00A368A8" w:rsidRPr="00D936E4" w:rsidRDefault="005E7632" w:rsidP="00A368A8">
      <w:pPr>
        <w:pStyle w:val="ListParagraph"/>
        <w:spacing w:after="240"/>
        <w:ind w:left="501"/>
        <w:jc w:val="both"/>
        <w:rPr>
          <w:rFonts w:ascii="Times New Roman" w:hAnsi="Times New Roman"/>
          <w:sz w:val="24"/>
          <w:szCs w:val="24"/>
        </w:rPr>
      </w:pPr>
      <w:r>
        <w:rPr>
          <w:rFonts w:ascii="Times New Roman" w:hAnsi="Times New Roman"/>
          <w:sz w:val="24"/>
          <w:szCs w:val="24"/>
        </w:rPr>
        <w:t>Noterja</w:t>
      </w:r>
      <w:r w:rsidR="00CF2AAE" w:rsidRPr="00D936E4">
        <w:rPr>
          <w:rFonts w:ascii="Times New Roman" w:hAnsi="Times New Roman"/>
          <w:sz w:val="24"/>
          <w:szCs w:val="24"/>
        </w:rPr>
        <w:t xml:space="preserve"> </w:t>
      </w:r>
      <w:r w:rsidR="00D22CDA" w:rsidRPr="00D22CDA">
        <w:rPr>
          <w:rFonts w:ascii="Arial Narrow" w:hAnsi="Arial Narrow"/>
          <w:sz w:val="26"/>
          <w:szCs w:val="26"/>
        </w:rPr>
        <w:t>(•)</w:t>
      </w:r>
      <w:r w:rsidR="00D22CDA">
        <w:rPr>
          <w:rFonts w:ascii="Arial Narrow" w:hAnsi="Arial Narrow"/>
          <w:b/>
          <w:sz w:val="26"/>
          <w:szCs w:val="26"/>
        </w:rPr>
        <w:t xml:space="preserve"> </w:t>
      </w:r>
      <w:r w:rsidR="00CF2AAE" w:rsidRPr="00D936E4">
        <w:rPr>
          <w:rFonts w:ascii="Times New Roman" w:hAnsi="Times New Roman"/>
          <w:sz w:val="24"/>
          <w:szCs w:val="24"/>
        </w:rPr>
        <w:t>respekton pjesërisht parashikimet e akteve ligjore dhe nënligjore për hedhjen në sistem të akteve/veprimeve noteriale, në zbatim të VKM-së nr.304, datë 21.05.2014, “Për krijimin e bazës së të dhënave shtetërore të shërbimit noterial shqiptar, Regjistri Noterial Shqiptar (RNSH)”, për shkak të mosregjistrimit në sistem brenda afatit kohor të të gjitha akteve/veprimeve noteriale, referuar konstatimeve sipërcituar. Vlerësojmë se, mos regjistrimi i akteve/veprimeve noteriale në sistemin elektronik brenda afatit (10 ditor) nga ana e noterëve dhe mos zbatimi i rregullave të përcaktuara në Urdhrin nr. 88, datë 4.3.2013, të Ministrit të Drejtësisë “Për përdorimin e Regjistrit Elektronik Noterial Shqiptar (RNSH), përbën shkelje disiplinore në kuptim të ligjit nr. 110/2018, “Për noterinë”, i ndryshuar dhe akteve nënligjore</w:t>
      </w:r>
      <w:r>
        <w:rPr>
          <w:rFonts w:ascii="Times New Roman" w:hAnsi="Times New Roman"/>
          <w:sz w:val="24"/>
          <w:szCs w:val="24"/>
        </w:rPr>
        <w:t xml:space="preserve"> </w:t>
      </w:r>
      <w:r w:rsidR="00CF2AAE" w:rsidRPr="00D936E4">
        <w:rPr>
          <w:rFonts w:ascii="Times New Roman" w:hAnsi="Times New Roman"/>
          <w:sz w:val="24"/>
          <w:szCs w:val="24"/>
        </w:rPr>
        <w:t>(VKM dhe Urdhri i Ministrit sipërcituar). Megjithatë, për regjistrimin me vonesë të akteve noteriale në RNSH, nga grupi i inspektimit mbahet parasysh edhe fakti kur sistemi nuk ka funksionuar</w:t>
      </w:r>
    </w:p>
    <w:p w14:paraId="7562FF11" w14:textId="7D05749D" w:rsidR="00155E71" w:rsidRPr="00D936E4" w:rsidRDefault="00155E71" w:rsidP="00A368A8">
      <w:pPr>
        <w:pStyle w:val="ListParagraph"/>
        <w:numPr>
          <w:ilvl w:val="1"/>
          <w:numId w:val="4"/>
        </w:numPr>
        <w:spacing w:after="240"/>
        <w:jc w:val="both"/>
        <w:rPr>
          <w:rFonts w:ascii="Times New Roman" w:hAnsi="Times New Roman"/>
          <w:b/>
          <w:sz w:val="24"/>
          <w:szCs w:val="24"/>
        </w:rPr>
      </w:pPr>
      <w:r w:rsidRPr="00D936E4">
        <w:rPr>
          <w:rFonts w:ascii="Times New Roman" w:hAnsi="Times New Roman"/>
          <w:b/>
          <w:sz w:val="24"/>
          <w:szCs w:val="24"/>
        </w:rPr>
        <w:t xml:space="preserve">Lidhur me </w:t>
      </w:r>
      <w:r w:rsidR="00553506" w:rsidRPr="00D936E4">
        <w:rPr>
          <w:rFonts w:ascii="Times New Roman" w:hAnsi="Times New Roman"/>
          <w:b/>
          <w:sz w:val="24"/>
          <w:szCs w:val="24"/>
        </w:rPr>
        <w:t>zbatimin e</w:t>
      </w:r>
      <w:r w:rsidRPr="00D936E4">
        <w:rPr>
          <w:rFonts w:ascii="Times New Roman" w:hAnsi="Times New Roman"/>
          <w:b/>
          <w:sz w:val="24"/>
          <w:szCs w:val="24"/>
        </w:rPr>
        <w:t xml:space="preserve"> nenit 3/c te ligjit nr. 7829, date</w:t>
      </w:r>
      <w:r w:rsidR="00A81B23" w:rsidRPr="00D936E4">
        <w:rPr>
          <w:rFonts w:ascii="Times New Roman" w:hAnsi="Times New Roman"/>
          <w:b/>
          <w:sz w:val="24"/>
          <w:szCs w:val="24"/>
        </w:rPr>
        <w:t xml:space="preserve"> </w:t>
      </w:r>
      <w:r w:rsidRPr="00D936E4">
        <w:rPr>
          <w:rFonts w:ascii="Times New Roman" w:hAnsi="Times New Roman"/>
          <w:b/>
          <w:sz w:val="24"/>
          <w:szCs w:val="24"/>
        </w:rPr>
        <w:t xml:space="preserve">01.06.1994 </w:t>
      </w:r>
      <w:r w:rsidR="0070462A" w:rsidRPr="00D936E4">
        <w:rPr>
          <w:rFonts w:ascii="Times New Roman" w:hAnsi="Times New Roman"/>
          <w:b/>
          <w:sz w:val="24"/>
          <w:szCs w:val="24"/>
        </w:rPr>
        <w:t>“</w:t>
      </w:r>
      <w:r w:rsidRPr="00D936E4">
        <w:rPr>
          <w:rFonts w:ascii="Times New Roman" w:hAnsi="Times New Roman"/>
          <w:b/>
          <w:sz w:val="24"/>
          <w:szCs w:val="24"/>
        </w:rPr>
        <w:t xml:space="preserve">Për </w:t>
      </w:r>
      <w:r w:rsidR="00A018D0" w:rsidRPr="00D936E4">
        <w:rPr>
          <w:rFonts w:ascii="Times New Roman" w:hAnsi="Times New Roman"/>
          <w:b/>
          <w:sz w:val="24"/>
          <w:szCs w:val="24"/>
        </w:rPr>
        <w:t>noterinë</w:t>
      </w:r>
      <w:r w:rsidR="0070462A" w:rsidRPr="00D936E4">
        <w:rPr>
          <w:rFonts w:ascii="Times New Roman" w:hAnsi="Times New Roman"/>
          <w:b/>
          <w:sz w:val="24"/>
          <w:szCs w:val="24"/>
        </w:rPr>
        <w:t>”</w:t>
      </w:r>
      <w:r w:rsidRPr="00D936E4">
        <w:rPr>
          <w:rFonts w:ascii="Times New Roman" w:hAnsi="Times New Roman"/>
          <w:b/>
          <w:sz w:val="24"/>
          <w:szCs w:val="24"/>
        </w:rPr>
        <w:t xml:space="preserve"> ( i shfuqizuar)</w:t>
      </w:r>
      <w:r w:rsidR="00553506" w:rsidRPr="00D936E4">
        <w:rPr>
          <w:rFonts w:ascii="Times New Roman" w:hAnsi="Times New Roman"/>
          <w:b/>
          <w:sz w:val="24"/>
          <w:szCs w:val="24"/>
        </w:rPr>
        <w:t xml:space="preserve"> </w:t>
      </w:r>
      <w:r w:rsidRPr="00D936E4">
        <w:rPr>
          <w:rFonts w:ascii="Times New Roman" w:hAnsi="Times New Roman"/>
          <w:b/>
          <w:sz w:val="24"/>
          <w:szCs w:val="24"/>
        </w:rPr>
        <w:t>dhe nenit 93, pika 3</w:t>
      </w:r>
      <w:r w:rsidR="00553506" w:rsidRPr="00D936E4">
        <w:rPr>
          <w:rFonts w:ascii="Times New Roman" w:hAnsi="Times New Roman"/>
          <w:b/>
          <w:sz w:val="24"/>
          <w:szCs w:val="24"/>
        </w:rPr>
        <w:t>,</w:t>
      </w:r>
      <w:r w:rsidRPr="00D936E4">
        <w:rPr>
          <w:rFonts w:ascii="Times New Roman" w:hAnsi="Times New Roman"/>
          <w:b/>
          <w:sz w:val="24"/>
          <w:szCs w:val="24"/>
        </w:rPr>
        <w:t xml:space="preserve"> te ligjit 110/2018 </w:t>
      </w:r>
      <w:r w:rsidR="0070462A" w:rsidRPr="00D936E4">
        <w:rPr>
          <w:rFonts w:ascii="Times New Roman" w:hAnsi="Times New Roman"/>
          <w:b/>
          <w:sz w:val="24"/>
          <w:szCs w:val="24"/>
        </w:rPr>
        <w:t>“</w:t>
      </w:r>
      <w:r w:rsidR="00A018D0" w:rsidRPr="00D936E4">
        <w:rPr>
          <w:rFonts w:ascii="Times New Roman" w:hAnsi="Times New Roman"/>
          <w:b/>
          <w:sz w:val="24"/>
          <w:szCs w:val="24"/>
        </w:rPr>
        <w:t>Për</w:t>
      </w:r>
      <w:r w:rsidRPr="00D936E4">
        <w:rPr>
          <w:rFonts w:ascii="Times New Roman" w:hAnsi="Times New Roman"/>
          <w:b/>
          <w:sz w:val="24"/>
          <w:szCs w:val="24"/>
        </w:rPr>
        <w:t xml:space="preserve"> </w:t>
      </w:r>
      <w:r w:rsidR="00A018D0" w:rsidRPr="00D936E4">
        <w:rPr>
          <w:rFonts w:ascii="Times New Roman" w:hAnsi="Times New Roman"/>
          <w:b/>
          <w:sz w:val="24"/>
          <w:szCs w:val="24"/>
        </w:rPr>
        <w:t>noterinë</w:t>
      </w:r>
      <w:r w:rsidR="0070462A" w:rsidRPr="00D936E4">
        <w:rPr>
          <w:rFonts w:ascii="Times New Roman" w:hAnsi="Times New Roman"/>
          <w:b/>
          <w:sz w:val="24"/>
          <w:szCs w:val="24"/>
        </w:rPr>
        <w:t>”</w:t>
      </w:r>
      <w:r w:rsidRPr="00D936E4">
        <w:rPr>
          <w:rFonts w:ascii="Times New Roman" w:hAnsi="Times New Roman"/>
          <w:b/>
          <w:sz w:val="24"/>
          <w:szCs w:val="24"/>
        </w:rPr>
        <w:t xml:space="preserve">, i ndryshuar, </w:t>
      </w:r>
      <w:r w:rsidR="00553506" w:rsidRPr="00D936E4">
        <w:rPr>
          <w:rFonts w:ascii="Times New Roman" w:hAnsi="Times New Roman"/>
          <w:b/>
          <w:sz w:val="24"/>
          <w:szCs w:val="24"/>
        </w:rPr>
        <w:t xml:space="preserve">që parashikon mundësinë e noterit për t’u asistuar </w:t>
      </w:r>
      <w:r w:rsidRPr="00D936E4">
        <w:rPr>
          <w:rFonts w:ascii="Times New Roman" w:hAnsi="Times New Roman"/>
          <w:b/>
          <w:sz w:val="24"/>
          <w:szCs w:val="24"/>
        </w:rPr>
        <w:t xml:space="preserve">nga një </w:t>
      </w:r>
      <w:r w:rsidR="00A018D0" w:rsidRPr="00D936E4">
        <w:rPr>
          <w:rFonts w:ascii="Times New Roman" w:hAnsi="Times New Roman"/>
          <w:b/>
          <w:sz w:val="24"/>
          <w:szCs w:val="24"/>
        </w:rPr>
        <w:t>zëvendës noter</w:t>
      </w:r>
      <w:r w:rsidRPr="00D936E4">
        <w:rPr>
          <w:rFonts w:ascii="Times New Roman" w:hAnsi="Times New Roman"/>
          <w:b/>
          <w:sz w:val="24"/>
          <w:szCs w:val="24"/>
        </w:rPr>
        <w:t xml:space="preserve"> dhe/ose personel administrativ</w:t>
      </w:r>
      <w:r w:rsidR="00416629" w:rsidRPr="00D936E4">
        <w:rPr>
          <w:rFonts w:ascii="Times New Roman" w:hAnsi="Times New Roman"/>
          <w:b/>
          <w:sz w:val="24"/>
          <w:szCs w:val="24"/>
        </w:rPr>
        <w:t>:</w:t>
      </w:r>
    </w:p>
    <w:p w14:paraId="69F42823" w14:textId="0943ECC0" w:rsidR="00544029" w:rsidRPr="00D936E4" w:rsidRDefault="00544029" w:rsidP="00192C80">
      <w:pPr>
        <w:pStyle w:val="ListParagraph"/>
        <w:spacing w:after="240"/>
        <w:ind w:left="502"/>
        <w:jc w:val="both"/>
        <w:rPr>
          <w:rFonts w:ascii="Times New Roman" w:hAnsi="Times New Roman"/>
          <w:sz w:val="24"/>
          <w:szCs w:val="24"/>
        </w:rPr>
      </w:pPr>
      <w:r w:rsidRPr="00D936E4">
        <w:rPr>
          <w:rFonts w:ascii="Times New Roman" w:hAnsi="Times New Roman"/>
          <w:sz w:val="24"/>
          <w:szCs w:val="24"/>
        </w:rPr>
        <w:t xml:space="preserve">Pas prapësimeve dhe dokumentacionit të përcjellë nga </w:t>
      </w:r>
      <w:r w:rsidR="005E7632">
        <w:rPr>
          <w:rFonts w:ascii="Times New Roman" w:hAnsi="Times New Roman"/>
          <w:sz w:val="24"/>
          <w:szCs w:val="24"/>
        </w:rPr>
        <w:t>noterja</w:t>
      </w:r>
      <w:r w:rsidRPr="00D936E4">
        <w:rPr>
          <w:rFonts w:ascii="Times New Roman" w:hAnsi="Times New Roman"/>
          <w:sz w:val="24"/>
          <w:szCs w:val="24"/>
        </w:rPr>
        <w:t xml:space="preserve"> grupi inspektimit vlerëson se, edhe pse </w:t>
      </w:r>
      <w:r w:rsidR="005E7632">
        <w:rPr>
          <w:rFonts w:ascii="Times New Roman" w:hAnsi="Times New Roman"/>
          <w:sz w:val="24"/>
          <w:szCs w:val="24"/>
        </w:rPr>
        <w:t>noterja</w:t>
      </w:r>
      <w:r w:rsidRPr="00D936E4">
        <w:rPr>
          <w:rFonts w:ascii="Times New Roman" w:hAnsi="Times New Roman"/>
          <w:sz w:val="24"/>
          <w:szCs w:val="24"/>
        </w:rPr>
        <w:t xml:space="preserve"> nuk është treguar e gatshme që në fillim, për të vendosur në dispozicion dokumentacionin e kërkuar, pas shqyrtimit të dokumentacioni të përcjellë prej saj, pra listëpagesat për kontributet e sigurimeve shoqërore, shëndetësore dhe tatimit mbi të ardhurat nga punësimi, vlerësojmë se, është respektuar neni 63, pika 1, gërma “n” të ligjit nr. 110/2018 “Për noterinë”, i ndryshuar, në të cilin parashikohet se:  “1. Noteri, përveç detyrave të tjera të parashikuara në këtë ligj dhe në ligje të veçanta, kryen detyrat e mëposhtme: ... n) respekton detyrimet që rrjedhin nga Kodi i Punës dhe legjislacioni në fuqi për sigurimet shoqërore, në lidhje me kandidatët për noter dhe personat e tjerë të punësuar në zyrën e tij.”</w:t>
      </w:r>
    </w:p>
    <w:p w14:paraId="5DF6144E" w14:textId="2AC23F58" w:rsidR="00050BAA" w:rsidRPr="00D936E4" w:rsidRDefault="00050BAA" w:rsidP="00050BAA">
      <w:pPr>
        <w:pStyle w:val="ListParagraph"/>
        <w:numPr>
          <w:ilvl w:val="1"/>
          <w:numId w:val="4"/>
        </w:numPr>
        <w:spacing w:after="240"/>
        <w:jc w:val="both"/>
        <w:rPr>
          <w:rFonts w:ascii="Times New Roman" w:hAnsi="Times New Roman"/>
          <w:b/>
          <w:sz w:val="24"/>
          <w:szCs w:val="24"/>
        </w:rPr>
      </w:pPr>
      <w:r w:rsidRPr="00D936E4">
        <w:rPr>
          <w:rFonts w:ascii="Times New Roman" w:hAnsi="Times New Roman"/>
          <w:b/>
          <w:sz w:val="24"/>
          <w:szCs w:val="24"/>
        </w:rPr>
        <w:lastRenderedPageBreak/>
        <w:t>Lidhur me detyrimin e aplikimit të pullave në aktet në arkivin e noterit sipas tarifave përkatëse.</w:t>
      </w:r>
    </w:p>
    <w:p w14:paraId="05957767" w14:textId="0121983A" w:rsidR="00050BAA" w:rsidRPr="00D936E4" w:rsidRDefault="005E7632" w:rsidP="00050BAA">
      <w:pPr>
        <w:pStyle w:val="ListParagraph"/>
        <w:spacing w:after="240"/>
        <w:ind w:left="502"/>
        <w:jc w:val="both"/>
        <w:rPr>
          <w:rFonts w:ascii="Times New Roman" w:hAnsi="Times New Roman"/>
          <w:sz w:val="24"/>
          <w:szCs w:val="24"/>
        </w:rPr>
      </w:pPr>
      <w:r>
        <w:rPr>
          <w:rFonts w:ascii="Times New Roman" w:hAnsi="Times New Roman"/>
          <w:sz w:val="24"/>
          <w:szCs w:val="24"/>
        </w:rPr>
        <w:t>Noterja</w:t>
      </w:r>
      <w:r w:rsidR="00544029" w:rsidRPr="00D936E4">
        <w:rPr>
          <w:rFonts w:ascii="Times New Roman" w:hAnsi="Times New Roman"/>
          <w:sz w:val="24"/>
          <w:szCs w:val="24"/>
        </w:rPr>
        <w:t xml:space="preserve"> ka respektuar pjesërisht detyrimin e parashikuar në nenin 63, gërma ‘dh”, të ligjit nr.110/2018 “Për noterinë”, i ndryshuar, pasi, në disa akte të nxjerra nga arkiva e noteres është konstatuar mungesa e tyre, megjithatë është bërë plotësimi i tyre me pulla pasi </w:t>
      </w:r>
      <w:r>
        <w:rPr>
          <w:rFonts w:ascii="Times New Roman" w:hAnsi="Times New Roman"/>
          <w:sz w:val="24"/>
          <w:szCs w:val="24"/>
        </w:rPr>
        <w:t>noterja</w:t>
      </w:r>
      <w:r w:rsidR="00544029" w:rsidRPr="00D936E4">
        <w:rPr>
          <w:rFonts w:ascii="Times New Roman" w:hAnsi="Times New Roman"/>
          <w:sz w:val="24"/>
          <w:szCs w:val="24"/>
        </w:rPr>
        <w:t xml:space="preserve"> është njohur me gjetjet e raportit paraprak.</w:t>
      </w:r>
    </w:p>
    <w:p w14:paraId="3EC7F77D" w14:textId="2CB70DB4" w:rsidR="00A81B23" w:rsidRPr="00D936E4" w:rsidRDefault="00155E71" w:rsidP="00A368A8">
      <w:pPr>
        <w:pStyle w:val="ListParagraph"/>
        <w:numPr>
          <w:ilvl w:val="1"/>
          <w:numId w:val="4"/>
        </w:numPr>
        <w:spacing w:after="240"/>
        <w:jc w:val="both"/>
        <w:rPr>
          <w:rFonts w:ascii="Times New Roman" w:hAnsi="Times New Roman"/>
          <w:b/>
          <w:sz w:val="24"/>
          <w:szCs w:val="24"/>
        </w:rPr>
      </w:pPr>
      <w:r w:rsidRPr="00D936E4">
        <w:rPr>
          <w:rFonts w:ascii="Times New Roman" w:hAnsi="Times New Roman"/>
          <w:b/>
          <w:sz w:val="24"/>
          <w:szCs w:val="24"/>
        </w:rPr>
        <w:t xml:space="preserve">Lidhur me </w:t>
      </w:r>
      <w:r w:rsidR="00553506" w:rsidRPr="00D936E4">
        <w:rPr>
          <w:rFonts w:ascii="Times New Roman" w:hAnsi="Times New Roman"/>
          <w:b/>
          <w:sz w:val="24"/>
          <w:szCs w:val="24"/>
        </w:rPr>
        <w:t xml:space="preserve">zbatimin </w:t>
      </w:r>
      <w:r w:rsidRPr="00D936E4">
        <w:rPr>
          <w:rFonts w:ascii="Times New Roman" w:hAnsi="Times New Roman"/>
          <w:b/>
          <w:sz w:val="24"/>
          <w:szCs w:val="24"/>
        </w:rPr>
        <w:t>e ligjit nr. 9917, dat</w:t>
      </w:r>
      <w:r w:rsidR="00817946" w:rsidRPr="00D936E4">
        <w:rPr>
          <w:rFonts w:ascii="Times New Roman" w:hAnsi="Times New Roman"/>
          <w:b/>
          <w:sz w:val="24"/>
          <w:szCs w:val="24"/>
        </w:rPr>
        <w:t>ë</w:t>
      </w:r>
      <w:r w:rsidRPr="00D936E4">
        <w:rPr>
          <w:rFonts w:ascii="Times New Roman" w:hAnsi="Times New Roman"/>
          <w:b/>
          <w:sz w:val="24"/>
          <w:szCs w:val="24"/>
        </w:rPr>
        <w:t xml:space="preserve"> 19.05.2008, </w:t>
      </w:r>
      <w:r w:rsidR="00553506" w:rsidRPr="00D936E4">
        <w:rPr>
          <w:rFonts w:ascii="Times New Roman" w:hAnsi="Times New Roman"/>
          <w:b/>
          <w:sz w:val="24"/>
          <w:szCs w:val="24"/>
        </w:rPr>
        <w:t>“</w:t>
      </w:r>
      <w:r w:rsidR="007819D4" w:rsidRPr="00D936E4">
        <w:rPr>
          <w:rFonts w:ascii="Times New Roman" w:hAnsi="Times New Roman"/>
          <w:b/>
          <w:sz w:val="24"/>
          <w:szCs w:val="24"/>
        </w:rPr>
        <w:t>Për</w:t>
      </w:r>
      <w:r w:rsidRPr="00D936E4">
        <w:rPr>
          <w:rFonts w:ascii="Times New Roman" w:hAnsi="Times New Roman"/>
          <w:b/>
          <w:sz w:val="24"/>
          <w:szCs w:val="24"/>
        </w:rPr>
        <w:t xml:space="preserve"> parandalimin e pastrimit të parave dhe financimit të terrorizmit</w:t>
      </w:r>
      <w:r w:rsidR="00844ABB" w:rsidRPr="00D936E4">
        <w:rPr>
          <w:rFonts w:ascii="Times New Roman" w:hAnsi="Times New Roman"/>
          <w:b/>
          <w:sz w:val="24"/>
          <w:szCs w:val="24"/>
        </w:rPr>
        <w:t>”</w:t>
      </w:r>
      <w:r w:rsidRPr="00D936E4">
        <w:rPr>
          <w:rFonts w:ascii="Times New Roman" w:hAnsi="Times New Roman"/>
          <w:b/>
          <w:sz w:val="24"/>
          <w:szCs w:val="24"/>
        </w:rPr>
        <w:t xml:space="preserve"> i ndryshuar, si dhe </w:t>
      </w:r>
      <w:r w:rsidR="007819D4" w:rsidRPr="00D936E4">
        <w:rPr>
          <w:rFonts w:ascii="Times New Roman" w:hAnsi="Times New Roman"/>
          <w:b/>
          <w:sz w:val="24"/>
          <w:szCs w:val="24"/>
        </w:rPr>
        <w:t>Udhëzimit</w:t>
      </w:r>
      <w:r w:rsidRPr="00D936E4">
        <w:rPr>
          <w:rFonts w:ascii="Times New Roman" w:hAnsi="Times New Roman"/>
          <w:b/>
          <w:sz w:val="24"/>
          <w:szCs w:val="24"/>
        </w:rPr>
        <w:t xml:space="preserve"> nr. 29 date 31.12.2012 </w:t>
      </w:r>
      <w:r w:rsidR="00553506" w:rsidRPr="00D936E4">
        <w:rPr>
          <w:rFonts w:ascii="Times New Roman" w:hAnsi="Times New Roman"/>
          <w:b/>
          <w:sz w:val="24"/>
          <w:szCs w:val="24"/>
        </w:rPr>
        <w:t>“</w:t>
      </w:r>
      <w:r w:rsidR="007819D4" w:rsidRPr="00D936E4">
        <w:rPr>
          <w:rFonts w:ascii="Times New Roman" w:hAnsi="Times New Roman"/>
          <w:b/>
          <w:sz w:val="24"/>
          <w:szCs w:val="24"/>
        </w:rPr>
        <w:t>Për</w:t>
      </w:r>
      <w:r w:rsidRPr="00D936E4">
        <w:rPr>
          <w:rFonts w:ascii="Times New Roman" w:hAnsi="Times New Roman"/>
          <w:b/>
          <w:sz w:val="24"/>
          <w:szCs w:val="24"/>
        </w:rPr>
        <w:t xml:space="preserve"> </w:t>
      </w:r>
      <w:r w:rsidR="007819D4" w:rsidRPr="00D936E4">
        <w:rPr>
          <w:rFonts w:ascii="Times New Roman" w:hAnsi="Times New Roman"/>
          <w:b/>
          <w:sz w:val="24"/>
          <w:szCs w:val="24"/>
        </w:rPr>
        <w:t>mënyrat</w:t>
      </w:r>
      <w:r w:rsidRPr="00D936E4">
        <w:rPr>
          <w:rFonts w:ascii="Times New Roman" w:hAnsi="Times New Roman"/>
          <w:b/>
          <w:sz w:val="24"/>
          <w:szCs w:val="24"/>
        </w:rPr>
        <w:t xml:space="preserve"> dhe procedurat e raportimit të profesioneve të lira </w:t>
      </w:r>
      <w:r w:rsidR="007819D4" w:rsidRPr="00D936E4">
        <w:rPr>
          <w:rFonts w:ascii="Times New Roman" w:hAnsi="Times New Roman"/>
          <w:b/>
          <w:sz w:val="24"/>
          <w:szCs w:val="24"/>
        </w:rPr>
        <w:t>jo financiare</w:t>
      </w:r>
      <w:r w:rsidR="00553506" w:rsidRPr="00D936E4">
        <w:rPr>
          <w:rFonts w:ascii="Times New Roman" w:hAnsi="Times New Roman"/>
          <w:b/>
          <w:sz w:val="24"/>
          <w:szCs w:val="24"/>
        </w:rPr>
        <w:t>”</w:t>
      </w:r>
      <w:r w:rsidR="00EC6998" w:rsidRPr="00D936E4">
        <w:rPr>
          <w:rFonts w:ascii="Times New Roman" w:hAnsi="Times New Roman"/>
          <w:b/>
          <w:sz w:val="24"/>
          <w:szCs w:val="24"/>
        </w:rPr>
        <w:t>:</w:t>
      </w:r>
    </w:p>
    <w:p w14:paraId="350E4E90" w14:textId="4665D1C0" w:rsidR="001B47F7" w:rsidRPr="00D936E4" w:rsidRDefault="000A59F0" w:rsidP="004158E4">
      <w:pPr>
        <w:pStyle w:val="ListParagraph"/>
        <w:spacing w:after="240"/>
        <w:ind w:left="502"/>
        <w:jc w:val="both"/>
        <w:rPr>
          <w:rFonts w:ascii="Times New Roman" w:hAnsi="Times New Roman"/>
          <w:sz w:val="24"/>
          <w:szCs w:val="24"/>
        </w:rPr>
      </w:pPr>
      <w:r w:rsidRPr="005E7632">
        <w:rPr>
          <w:rFonts w:ascii="Times New Roman" w:hAnsi="Times New Roman"/>
          <w:sz w:val="24"/>
          <w:szCs w:val="24"/>
        </w:rPr>
        <w:t xml:space="preserve">Dyshojmë se </w:t>
      </w:r>
      <w:r w:rsidR="005E7632">
        <w:rPr>
          <w:rFonts w:ascii="Times New Roman" w:hAnsi="Times New Roman"/>
          <w:sz w:val="24"/>
          <w:szCs w:val="24"/>
        </w:rPr>
        <w:t>noterja</w:t>
      </w:r>
      <w:r w:rsidRPr="005E7632">
        <w:rPr>
          <w:rFonts w:ascii="Times New Roman" w:hAnsi="Times New Roman"/>
          <w:sz w:val="24"/>
          <w:szCs w:val="24"/>
        </w:rPr>
        <w:t xml:space="preserve"> në mënyrë të përs</w:t>
      </w:r>
      <w:r w:rsidR="005B7D89" w:rsidRPr="005E7632">
        <w:rPr>
          <w:rFonts w:ascii="Times New Roman" w:hAnsi="Times New Roman"/>
          <w:sz w:val="24"/>
          <w:szCs w:val="24"/>
        </w:rPr>
        <w:t>ë</w:t>
      </w:r>
      <w:r w:rsidRPr="005E7632">
        <w:rPr>
          <w:rFonts w:ascii="Times New Roman" w:hAnsi="Times New Roman"/>
          <w:sz w:val="24"/>
          <w:szCs w:val="24"/>
        </w:rPr>
        <w:t>ritur nuk respekton parashikimet e Udhëzimit nr. 29 datë 31.12.2012 “Për mënyrat dhe procedurat e raportimit të profesioneve të lira jofinanciare” për raportimin brenda 24 orëve nga momenti i hartimit të aktit.</w:t>
      </w:r>
    </w:p>
    <w:p w14:paraId="7DCE5FF8" w14:textId="0D4B3B15" w:rsidR="00155E71" w:rsidRPr="00D936E4" w:rsidRDefault="00155E71" w:rsidP="00416629">
      <w:pPr>
        <w:pStyle w:val="ListParagraph"/>
        <w:numPr>
          <w:ilvl w:val="1"/>
          <w:numId w:val="4"/>
        </w:numPr>
        <w:spacing w:after="240"/>
        <w:jc w:val="both"/>
        <w:rPr>
          <w:rFonts w:ascii="Times New Roman" w:hAnsi="Times New Roman"/>
          <w:b/>
          <w:sz w:val="24"/>
          <w:szCs w:val="24"/>
        </w:rPr>
      </w:pPr>
      <w:r w:rsidRPr="00D936E4">
        <w:rPr>
          <w:rFonts w:ascii="Times New Roman" w:hAnsi="Times New Roman"/>
          <w:b/>
          <w:sz w:val="24"/>
          <w:szCs w:val="24"/>
        </w:rPr>
        <w:t xml:space="preserve">Lidhur me </w:t>
      </w:r>
      <w:r w:rsidR="00EC6998" w:rsidRPr="00D936E4">
        <w:rPr>
          <w:rFonts w:ascii="Times New Roman" w:hAnsi="Times New Roman"/>
          <w:b/>
          <w:sz w:val="24"/>
          <w:szCs w:val="24"/>
        </w:rPr>
        <w:t>zbatimin e detyrimit ligjor p</w:t>
      </w:r>
      <w:r w:rsidR="005772BC" w:rsidRPr="00D936E4">
        <w:rPr>
          <w:rFonts w:ascii="Times New Roman" w:hAnsi="Times New Roman"/>
          <w:b/>
          <w:sz w:val="24"/>
          <w:szCs w:val="24"/>
        </w:rPr>
        <w:t>ë</w:t>
      </w:r>
      <w:r w:rsidR="00EC6998" w:rsidRPr="00D936E4">
        <w:rPr>
          <w:rFonts w:ascii="Times New Roman" w:hAnsi="Times New Roman"/>
          <w:b/>
          <w:sz w:val="24"/>
          <w:szCs w:val="24"/>
        </w:rPr>
        <w:t xml:space="preserve">r </w:t>
      </w:r>
      <w:r w:rsidRPr="00D936E4">
        <w:rPr>
          <w:rFonts w:ascii="Times New Roman" w:hAnsi="Times New Roman"/>
          <w:b/>
          <w:sz w:val="24"/>
          <w:szCs w:val="24"/>
        </w:rPr>
        <w:t>pages</w:t>
      </w:r>
      <w:r w:rsidR="005772BC" w:rsidRPr="00D936E4">
        <w:rPr>
          <w:rFonts w:ascii="Times New Roman" w:hAnsi="Times New Roman"/>
          <w:b/>
          <w:sz w:val="24"/>
          <w:szCs w:val="24"/>
        </w:rPr>
        <w:t>ë</w:t>
      </w:r>
      <w:r w:rsidR="00EC6998" w:rsidRPr="00D936E4">
        <w:rPr>
          <w:rFonts w:ascii="Times New Roman" w:hAnsi="Times New Roman"/>
          <w:b/>
          <w:sz w:val="24"/>
          <w:szCs w:val="24"/>
        </w:rPr>
        <w:t>n</w:t>
      </w:r>
      <w:r w:rsidRPr="00D936E4">
        <w:rPr>
          <w:rFonts w:ascii="Times New Roman" w:hAnsi="Times New Roman"/>
          <w:b/>
          <w:sz w:val="24"/>
          <w:szCs w:val="24"/>
        </w:rPr>
        <w:t xml:space="preserve"> e kuotave </w:t>
      </w:r>
      <w:r w:rsidR="007819D4" w:rsidRPr="00D936E4">
        <w:rPr>
          <w:rFonts w:ascii="Times New Roman" w:hAnsi="Times New Roman"/>
          <w:b/>
          <w:sz w:val="24"/>
          <w:szCs w:val="24"/>
        </w:rPr>
        <w:t xml:space="preserve">të anëtarësimit </w:t>
      </w:r>
      <w:r w:rsidRPr="00D936E4">
        <w:rPr>
          <w:rFonts w:ascii="Times New Roman" w:hAnsi="Times New Roman"/>
          <w:b/>
          <w:sz w:val="24"/>
          <w:szCs w:val="24"/>
        </w:rPr>
        <w:t>pran</w:t>
      </w:r>
      <w:r w:rsidR="005772BC" w:rsidRPr="00D936E4">
        <w:rPr>
          <w:rFonts w:ascii="Times New Roman" w:hAnsi="Times New Roman"/>
          <w:b/>
          <w:sz w:val="24"/>
          <w:szCs w:val="24"/>
        </w:rPr>
        <w:t>ë</w:t>
      </w:r>
      <w:r w:rsidRPr="00D936E4">
        <w:rPr>
          <w:rFonts w:ascii="Times New Roman" w:hAnsi="Times New Roman"/>
          <w:b/>
          <w:sz w:val="24"/>
          <w:szCs w:val="24"/>
        </w:rPr>
        <w:t xml:space="preserve"> </w:t>
      </w:r>
      <w:r w:rsidR="007819D4" w:rsidRPr="00D936E4">
        <w:rPr>
          <w:rFonts w:ascii="Times New Roman" w:hAnsi="Times New Roman"/>
          <w:b/>
          <w:sz w:val="24"/>
          <w:szCs w:val="24"/>
        </w:rPr>
        <w:t>Dhomës</w:t>
      </w:r>
      <w:r w:rsidRPr="00D936E4">
        <w:rPr>
          <w:rFonts w:ascii="Times New Roman" w:hAnsi="Times New Roman"/>
          <w:b/>
          <w:sz w:val="24"/>
          <w:szCs w:val="24"/>
        </w:rPr>
        <w:t xml:space="preserve"> </w:t>
      </w:r>
      <w:r w:rsidR="007819D4" w:rsidRPr="00D936E4">
        <w:rPr>
          <w:rFonts w:ascii="Times New Roman" w:hAnsi="Times New Roman"/>
          <w:b/>
          <w:sz w:val="24"/>
          <w:szCs w:val="24"/>
        </w:rPr>
        <w:t>Kombëtare</w:t>
      </w:r>
      <w:r w:rsidRPr="00D936E4">
        <w:rPr>
          <w:rFonts w:ascii="Times New Roman" w:hAnsi="Times New Roman"/>
          <w:b/>
          <w:sz w:val="24"/>
          <w:szCs w:val="24"/>
        </w:rPr>
        <w:t xml:space="preserve"> t</w:t>
      </w:r>
      <w:r w:rsidR="004847A4" w:rsidRPr="00D936E4">
        <w:rPr>
          <w:rFonts w:ascii="Times New Roman" w:hAnsi="Times New Roman"/>
          <w:b/>
          <w:sz w:val="24"/>
          <w:szCs w:val="24"/>
        </w:rPr>
        <w:t>ë</w:t>
      </w:r>
      <w:r w:rsidRPr="00D936E4">
        <w:rPr>
          <w:rFonts w:ascii="Times New Roman" w:hAnsi="Times New Roman"/>
          <w:b/>
          <w:sz w:val="24"/>
          <w:szCs w:val="24"/>
        </w:rPr>
        <w:t xml:space="preserve"> </w:t>
      </w:r>
      <w:r w:rsidR="007819D4" w:rsidRPr="00D936E4">
        <w:rPr>
          <w:rFonts w:ascii="Times New Roman" w:hAnsi="Times New Roman"/>
          <w:b/>
          <w:sz w:val="24"/>
          <w:szCs w:val="24"/>
        </w:rPr>
        <w:t>Noterisë</w:t>
      </w:r>
      <w:r w:rsidRPr="00D936E4">
        <w:rPr>
          <w:rFonts w:ascii="Times New Roman" w:hAnsi="Times New Roman"/>
          <w:b/>
          <w:sz w:val="24"/>
          <w:szCs w:val="24"/>
        </w:rPr>
        <w:t>:</w:t>
      </w:r>
    </w:p>
    <w:p w14:paraId="470A908D" w14:textId="3D7592E4" w:rsidR="004847A4" w:rsidRPr="00D936E4" w:rsidRDefault="00667695" w:rsidP="001B47F7">
      <w:pPr>
        <w:pStyle w:val="ListParagraph"/>
        <w:spacing w:after="240"/>
        <w:ind w:left="501"/>
        <w:jc w:val="both"/>
        <w:rPr>
          <w:rFonts w:ascii="Times New Roman" w:hAnsi="Times New Roman"/>
          <w:sz w:val="24"/>
          <w:szCs w:val="24"/>
        </w:rPr>
      </w:pPr>
      <w:r w:rsidRPr="00D936E4">
        <w:rPr>
          <w:rFonts w:ascii="Times New Roman" w:hAnsi="Times New Roman"/>
          <w:sz w:val="24"/>
          <w:szCs w:val="24"/>
        </w:rPr>
        <w:t xml:space="preserve">Në mungesë të një përgjigje nga DHKN, si dhe të një vërtetimi për pagesën e kuotave </w:t>
      </w:r>
      <w:r w:rsidR="00347D8A">
        <w:rPr>
          <w:rFonts w:ascii="Times New Roman" w:hAnsi="Times New Roman"/>
          <w:sz w:val="24"/>
          <w:szCs w:val="24"/>
        </w:rPr>
        <w:t>i</w:t>
      </w:r>
      <w:r w:rsidRPr="00D936E4">
        <w:rPr>
          <w:rFonts w:ascii="Times New Roman" w:hAnsi="Times New Roman"/>
          <w:sz w:val="24"/>
          <w:szCs w:val="24"/>
        </w:rPr>
        <w:t xml:space="preserve"> cili nuk është përcjellë edhe pasi </w:t>
      </w:r>
      <w:r w:rsidR="005E7632">
        <w:rPr>
          <w:rFonts w:ascii="Times New Roman" w:hAnsi="Times New Roman"/>
          <w:sz w:val="24"/>
          <w:szCs w:val="24"/>
        </w:rPr>
        <w:t>noterja</w:t>
      </w:r>
      <w:r w:rsidRPr="00D936E4">
        <w:rPr>
          <w:rFonts w:ascii="Times New Roman" w:hAnsi="Times New Roman"/>
          <w:sz w:val="24"/>
          <w:szCs w:val="24"/>
        </w:rPr>
        <w:t xml:space="preserve"> është njohur me gjetjet paraprake të raportit dyshojmë se </w:t>
      </w:r>
      <w:r w:rsidR="005E7632">
        <w:rPr>
          <w:rFonts w:ascii="Times New Roman" w:hAnsi="Times New Roman"/>
          <w:sz w:val="24"/>
          <w:szCs w:val="24"/>
        </w:rPr>
        <w:t>noterja</w:t>
      </w:r>
      <w:r w:rsidRPr="00D936E4">
        <w:rPr>
          <w:rFonts w:ascii="Times New Roman" w:hAnsi="Times New Roman"/>
          <w:sz w:val="24"/>
          <w:szCs w:val="24"/>
        </w:rPr>
        <w:t xml:space="preserve"> </w:t>
      </w:r>
      <w:r w:rsidR="00347D8A" w:rsidRPr="00347D8A">
        <w:rPr>
          <w:rFonts w:ascii="Arial Narrow" w:hAnsi="Arial Narrow"/>
          <w:sz w:val="26"/>
          <w:szCs w:val="26"/>
        </w:rPr>
        <w:t>(•)</w:t>
      </w:r>
      <w:r w:rsidR="00347D8A">
        <w:rPr>
          <w:rFonts w:ascii="Times New Roman" w:hAnsi="Times New Roman"/>
          <w:sz w:val="24"/>
          <w:szCs w:val="24"/>
        </w:rPr>
        <w:t xml:space="preserve"> </w:t>
      </w:r>
      <w:r w:rsidRPr="00D936E4">
        <w:rPr>
          <w:rFonts w:ascii="Times New Roman" w:hAnsi="Times New Roman"/>
          <w:sz w:val="24"/>
          <w:szCs w:val="24"/>
        </w:rPr>
        <w:t>nuk e ka përmbushur detyrimin për pagesën e kuotës së anëtarësimit në Dhomën Kombëtare të Noterisë, sipas nenit 63, gërma “l”, të ligjit 110/2018 “Për noterinë” i ndryshuar, ku përcaktohet se është detyrim i noterit derdhja e kuotës që caktohet çdo vit nga Këshilli Dhomës Kombëtare të Noterëve, brenda 3 muajve të parë kalendarik të vitit për të cilin po kontribuon.</w:t>
      </w:r>
    </w:p>
    <w:p w14:paraId="5C46FD3F" w14:textId="74F0B689" w:rsidR="00487CF2" w:rsidRPr="00D936E4" w:rsidRDefault="00487CF2" w:rsidP="00416629">
      <w:pPr>
        <w:pStyle w:val="ListParagraph"/>
        <w:numPr>
          <w:ilvl w:val="1"/>
          <w:numId w:val="4"/>
        </w:numPr>
        <w:spacing w:after="240"/>
        <w:jc w:val="both"/>
        <w:rPr>
          <w:rFonts w:ascii="Times New Roman" w:hAnsi="Times New Roman"/>
          <w:b/>
          <w:sz w:val="24"/>
          <w:szCs w:val="24"/>
        </w:rPr>
      </w:pPr>
      <w:r w:rsidRPr="00D936E4">
        <w:rPr>
          <w:rFonts w:ascii="Times New Roman" w:hAnsi="Times New Roman"/>
          <w:b/>
          <w:bCs/>
          <w:sz w:val="24"/>
          <w:szCs w:val="24"/>
        </w:rPr>
        <w:t>Lidhur me verifikimin e detyrimit të noterit për mbajtjen dhe administrimin e vulave, në zbatim të l</w:t>
      </w:r>
      <w:r w:rsidRPr="00D936E4">
        <w:rPr>
          <w:rFonts w:ascii="Times New Roman" w:hAnsi="Times New Roman"/>
          <w:b/>
          <w:sz w:val="24"/>
          <w:szCs w:val="24"/>
        </w:rPr>
        <w:t>igjit nr.110/2018 “Për noterinë”, i ndryshuar si dhe urdhrin nr, 166 datë 10.06.2020 “</w:t>
      </w:r>
      <w:r w:rsidRPr="00D936E4">
        <w:rPr>
          <w:rFonts w:ascii="Times New Roman" w:hAnsi="Times New Roman"/>
          <w:b/>
          <w:i/>
          <w:sz w:val="24"/>
          <w:szCs w:val="24"/>
        </w:rPr>
        <w:t>Për formën përmbajtjen, karakteristikat e tjera të vulave si dhe rregullat për pajisjen dhe administimin e tyre</w:t>
      </w:r>
      <w:r w:rsidRPr="00D936E4">
        <w:rPr>
          <w:rFonts w:ascii="Times New Roman" w:hAnsi="Times New Roman"/>
          <w:b/>
          <w:sz w:val="24"/>
          <w:szCs w:val="24"/>
        </w:rPr>
        <w:t>”.</w:t>
      </w:r>
    </w:p>
    <w:p w14:paraId="4D35D62C" w14:textId="5860B964" w:rsidR="00487CF2" w:rsidRPr="00D936E4" w:rsidRDefault="00487CF2" w:rsidP="00487CF2">
      <w:pPr>
        <w:pStyle w:val="ListParagraph"/>
        <w:spacing w:after="240"/>
        <w:ind w:left="502"/>
        <w:jc w:val="both"/>
        <w:rPr>
          <w:rFonts w:ascii="Times New Roman" w:hAnsi="Times New Roman"/>
          <w:sz w:val="24"/>
          <w:szCs w:val="24"/>
        </w:rPr>
      </w:pPr>
      <w:r w:rsidRPr="00D936E4">
        <w:rPr>
          <w:rFonts w:ascii="Times New Roman" w:hAnsi="Times New Roman"/>
          <w:sz w:val="24"/>
          <w:szCs w:val="24"/>
        </w:rPr>
        <w:t xml:space="preserve">Referuar konstatimeve, përgjigjes së kthyer nga </w:t>
      </w:r>
      <w:r w:rsidR="005E7632">
        <w:rPr>
          <w:rFonts w:ascii="Times New Roman" w:hAnsi="Times New Roman"/>
          <w:sz w:val="24"/>
          <w:szCs w:val="24"/>
        </w:rPr>
        <w:t>noterja</w:t>
      </w:r>
      <w:r w:rsidRPr="00D936E4">
        <w:rPr>
          <w:rFonts w:ascii="Times New Roman" w:hAnsi="Times New Roman"/>
          <w:sz w:val="24"/>
          <w:szCs w:val="24"/>
        </w:rPr>
        <w:t xml:space="preserve"> dhe faktit që prej saj nuk jepet asnjë argument pse vula e thatë dhe e njomë nuk gjendej në tavolinën e saj të punës, por të punonjëses së saj, krijohet dyshimi se </w:t>
      </w:r>
      <w:r w:rsidR="005E7632">
        <w:rPr>
          <w:rFonts w:ascii="Times New Roman" w:hAnsi="Times New Roman"/>
          <w:sz w:val="24"/>
          <w:szCs w:val="24"/>
        </w:rPr>
        <w:t>noterja</w:t>
      </w:r>
      <w:r w:rsidRPr="00D936E4">
        <w:rPr>
          <w:rFonts w:ascii="Times New Roman" w:hAnsi="Times New Roman"/>
          <w:sz w:val="24"/>
          <w:szCs w:val="24"/>
        </w:rPr>
        <w:t xml:space="preserve"> </w:t>
      </w:r>
      <w:r w:rsidR="00347D8A" w:rsidRPr="00347D8A">
        <w:rPr>
          <w:rFonts w:ascii="Arial Narrow" w:hAnsi="Arial Narrow"/>
          <w:sz w:val="26"/>
          <w:szCs w:val="26"/>
        </w:rPr>
        <w:t>(•)</w:t>
      </w:r>
      <w:r w:rsidR="005B7D89">
        <w:rPr>
          <w:rFonts w:ascii="Arial Narrow" w:hAnsi="Arial Narrow"/>
          <w:sz w:val="26"/>
          <w:szCs w:val="26"/>
        </w:rPr>
        <w:t xml:space="preserve"> </w:t>
      </w:r>
      <w:bookmarkStart w:id="2" w:name="_GoBack"/>
      <w:bookmarkEnd w:id="2"/>
      <w:r w:rsidRPr="00D936E4">
        <w:rPr>
          <w:rFonts w:ascii="Times New Roman" w:hAnsi="Times New Roman"/>
          <w:sz w:val="24"/>
          <w:szCs w:val="24"/>
        </w:rPr>
        <w:t>nuk ka respektuar pikën 20 dhe 21 të Urdhrit nr. 166 datë 10.06.2020 “Për formën përmbajtjen, karakteristikat e tjera të vulave si dhe rregullat për pajisjen dhe administrimin e tyre”, ku parashikohet se: “Vula është personale dhe përdoret vetëm nga noteri, dhe në rastet e përcaktuara në ligj nga zëvendësnoteri. E drejta për të përdorur vulën nuk mund t’i jepet në asnjë rrethanë të tretëve. Në rast se gjatë kontrolleve, konstatohet se vula e noterit përdoret nga persona të tretë, me përjashtim të zëvendësnoterit, përfaqësuesit e Ministrisë së Drejtësisë të ngarkuar me kontrollin, pasqyrojnë faktin në procesverbalin përkatës.”</w:t>
      </w:r>
    </w:p>
    <w:p w14:paraId="51979A0F" w14:textId="25664135" w:rsidR="00487CF2" w:rsidRPr="00D936E4" w:rsidRDefault="00487CF2" w:rsidP="00487CF2">
      <w:pPr>
        <w:pStyle w:val="ListParagraph"/>
        <w:spacing w:after="240"/>
        <w:ind w:left="502"/>
        <w:jc w:val="both"/>
        <w:rPr>
          <w:rFonts w:ascii="Times New Roman" w:hAnsi="Times New Roman"/>
          <w:sz w:val="24"/>
          <w:szCs w:val="24"/>
        </w:rPr>
      </w:pPr>
      <w:r w:rsidRPr="00D936E4">
        <w:rPr>
          <w:rFonts w:ascii="Times New Roman" w:hAnsi="Times New Roman"/>
          <w:sz w:val="24"/>
          <w:szCs w:val="24"/>
        </w:rPr>
        <w:t xml:space="preserve">Ndërkohë, në pikën 22 të këtij urdhri parashikohet se: “Në rast se shkelet detyrimi i ruajtjes dhe përdorimit të vulës, ndaj noterit dhe zëvendësnoterit, në varësi të rëndësisë së shkeljes së </w:t>
      </w:r>
      <w:r w:rsidRPr="00D936E4">
        <w:rPr>
          <w:rFonts w:ascii="Times New Roman" w:hAnsi="Times New Roman"/>
          <w:sz w:val="24"/>
          <w:szCs w:val="24"/>
        </w:rPr>
        <w:lastRenderedPageBreak/>
        <w:t>konstatuar, Ministria e Drejtësisë dhe/ose Bordi Disiplinor i Noterëve, ka të drejtë të marrë një nga masat disiplinore sipas parashikimeve përkatëse të ligjit për noterinë.”</w:t>
      </w:r>
    </w:p>
    <w:p w14:paraId="0AFCEB1F" w14:textId="372F051E" w:rsidR="00155E71" w:rsidRPr="00D936E4" w:rsidRDefault="00006DB3" w:rsidP="00416629">
      <w:pPr>
        <w:pStyle w:val="ListParagraph"/>
        <w:numPr>
          <w:ilvl w:val="1"/>
          <w:numId w:val="4"/>
        </w:numPr>
        <w:spacing w:after="240"/>
        <w:jc w:val="both"/>
        <w:rPr>
          <w:rFonts w:ascii="Times New Roman" w:hAnsi="Times New Roman"/>
          <w:b/>
          <w:sz w:val="24"/>
          <w:szCs w:val="24"/>
        </w:rPr>
      </w:pPr>
      <w:r w:rsidRPr="00D936E4">
        <w:rPr>
          <w:rFonts w:ascii="Times New Roman" w:hAnsi="Times New Roman"/>
          <w:b/>
          <w:sz w:val="24"/>
          <w:szCs w:val="24"/>
        </w:rPr>
        <w:t xml:space="preserve">Lidhur me </w:t>
      </w:r>
      <w:r w:rsidR="00234910" w:rsidRPr="00D936E4">
        <w:rPr>
          <w:rFonts w:ascii="Times New Roman" w:hAnsi="Times New Roman"/>
          <w:b/>
          <w:sz w:val="24"/>
          <w:szCs w:val="24"/>
        </w:rPr>
        <w:t>zbatimi</w:t>
      </w:r>
      <w:r w:rsidRPr="00D936E4">
        <w:rPr>
          <w:rFonts w:ascii="Times New Roman" w:hAnsi="Times New Roman"/>
          <w:b/>
          <w:sz w:val="24"/>
          <w:szCs w:val="24"/>
        </w:rPr>
        <w:t>n</w:t>
      </w:r>
      <w:r w:rsidR="00234910" w:rsidRPr="00D936E4">
        <w:rPr>
          <w:rFonts w:ascii="Times New Roman" w:hAnsi="Times New Roman"/>
          <w:b/>
          <w:sz w:val="24"/>
          <w:szCs w:val="24"/>
        </w:rPr>
        <w:t xml:space="preserve"> </w:t>
      </w:r>
      <w:r w:rsidRPr="00D936E4">
        <w:rPr>
          <w:rFonts w:ascii="Times New Roman" w:hAnsi="Times New Roman"/>
          <w:b/>
          <w:sz w:val="24"/>
          <w:szCs w:val="24"/>
        </w:rPr>
        <w:t>e</w:t>
      </w:r>
      <w:r w:rsidR="00155E71" w:rsidRPr="00D936E4">
        <w:rPr>
          <w:rFonts w:ascii="Times New Roman" w:hAnsi="Times New Roman"/>
          <w:b/>
          <w:sz w:val="24"/>
          <w:szCs w:val="24"/>
        </w:rPr>
        <w:t xml:space="preserve"> nenit 68 t</w:t>
      </w:r>
      <w:r w:rsidR="00742BDE" w:rsidRPr="00D936E4">
        <w:rPr>
          <w:rFonts w:ascii="Times New Roman" w:hAnsi="Times New Roman"/>
          <w:b/>
          <w:sz w:val="24"/>
          <w:szCs w:val="24"/>
        </w:rPr>
        <w:t>ë</w:t>
      </w:r>
      <w:r w:rsidR="00155E71" w:rsidRPr="00D936E4">
        <w:rPr>
          <w:rFonts w:ascii="Times New Roman" w:hAnsi="Times New Roman"/>
          <w:b/>
          <w:sz w:val="24"/>
          <w:szCs w:val="24"/>
        </w:rPr>
        <w:t xml:space="preserve"> ligjit nr. 110/2018 </w:t>
      </w:r>
      <w:r w:rsidR="009C0B57" w:rsidRPr="00D936E4">
        <w:rPr>
          <w:rFonts w:ascii="Times New Roman" w:hAnsi="Times New Roman"/>
          <w:b/>
          <w:sz w:val="24"/>
          <w:szCs w:val="24"/>
        </w:rPr>
        <w:t>“</w:t>
      </w:r>
      <w:r w:rsidR="00C54333" w:rsidRPr="00D936E4">
        <w:rPr>
          <w:rFonts w:ascii="Times New Roman" w:hAnsi="Times New Roman"/>
          <w:b/>
          <w:sz w:val="24"/>
          <w:szCs w:val="24"/>
        </w:rPr>
        <w:t>Për</w:t>
      </w:r>
      <w:r w:rsidR="00155E71" w:rsidRPr="00D936E4">
        <w:rPr>
          <w:rFonts w:ascii="Times New Roman" w:hAnsi="Times New Roman"/>
          <w:b/>
          <w:sz w:val="24"/>
          <w:szCs w:val="24"/>
        </w:rPr>
        <w:t xml:space="preserve"> </w:t>
      </w:r>
      <w:r w:rsidR="00C54333" w:rsidRPr="00D936E4">
        <w:rPr>
          <w:rFonts w:ascii="Times New Roman" w:hAnsi="Times New Roman"/>
          <w:b/>
          <w:sz w:val="24"/>
          <w:szCs w:val="24"/>
        </w:rPr>
        <w:t>noterinë</w:t>
      </w:r>
      <w:r w:rsidR="009C0B57" w:rsidRPr="00D936E4">
        <w:rPr>
          <w:rFonts w:ascii="Times New Roman" w:hAnsi="Times New Roman"/>
          <w:b/>
          <w:sz w:val="24"/>
          <w:szCs w:val="24"/>
        </w:rPr>
        <w:t>”</w:t>
      </w:r>
      <w:r w:rsidR="00155E71" w:rsidRPr="00D936E4">
        <w:rPr>
          <w:rFonts w:ascii="Times New Roman" w:hAnsi="Times New Roman"/>
          <w:b/>
          <w:sz w:val="24"/>
          <w:szCs w:val="24"/>
        </w:rPr>
        <w:t>, i ndryshuar</w:t>
      </w:r>
      <w:r w:rsidR="0070462A" w:rsidRPr="00D936E4">
        <w:rPr>
          <w:rFonts w:ascii="Times New Roman" w:hAnsi="Times New Roman"/>
          <w:b/>
          <w:sz w:val="24"/>
          <w:szCs w:val="24"/>
        </w:rPr>
        <w:t xml:space="preserve">, </w:t>
      </w:r>
      <w:r w:rsidR="00155E71" w:rsidRPr="00D936E4">
        <w:rPr>
          <w:rFonts w:ascii="Times New Roman" w:hAnsi="Times New Roman"/>
          <w:b/>
          <w:sz w:val="24"/>
          <w:szCs w:val="24"/>
        </w:rPr>
        <w:t xml:space="preserve">dhe </w:t>
      </w:r>
      <w:r w:rsidRPr="00D936E4">
        <w:rPr>
          <w:rFonts w:ascii="Times New Roman" w:hAnsi="Times New Roman"/>
          <w:b/>
          <w:sz w:val="24"/>
          <w:szCs w:val="24"/>
        </w:rPr>
        <w:t>Udhëzimit</w:t>
      </w:r>
      <w:r w:rsidR="00155E71" w:rsidRPr="00D936E4">
        <w:rPr>
          <w:rFonts w:ascii="Times New Roman" w:hAnsi="Times New Roman"/>
          <w:b/>
          <w:sz w:val="24"/>
          <w:szCs w:val="24"/>
        </w:rPr>
        <w:t xml:space="preserve"> Nr. 16, date 30.7.2020 </w:t>
      </w:r>
      <w:r w:rsidR="0070462A" w:rsidRPr="00D936E4">
        <w:rPr>
          <w:rFonts w:ascii="Times New Roman" w:hAnsi="Times New Roman"/>
          <w:b/>
          <w:sz w:val="24"/>
          <w:szCs w:val="24"/>
        </w:rPr>
        <w:t>“Për</w:t>
      </w:r>
      <w:r w:rsidR="00155E71" w:rsidRPr="00D936E4">
        <w:rPr>
          <w:rFonts w:ascii="Times New Roman" w:hAnsi="Times New Roman"/>
          <w:b/>
          <w:sz w:val="24"/>
          <w:szCs w:val="24"/>
        </w:rPr>
        <w:t xml:space="preserve"> </w:t>
      </w:r>
      <w:r w:rsidR="0070462A" w:rsidRPr="00D936E4">
        <w:rPr>
          <w:rFonts w:ascii="Times New Roman" w:hAnsi="Times New Roman"/>
          <w:b/>
          <w:sz w:val="24"/>
          <w:szCs w:val="24"/>
        </w:rPr>
        <w:t>përcaktimin</w:t>
      </w:r>
      <w:r w:rsidR="00155E71" w:rsidRPr="00D936E4">
        <w:rPr>
          <w:rFonts w:ascii="Times New Roman" w:hAnsi="Times New Roman"/>
          <w:b/>
          <w:sz w:val="24"/>
          <w:szCs w:val="24"/>
        </w:rPr>
        <w:t xml:space="preserve"> e rregullave </w:t>
      </w:r>
      <w:r w:rsidR="0070462A" w:rsidRPr="00D936E4">
        <w:rPr>
          <w:rFonts w:ascii="Times New Roman" w:hAnsi="Times New Roman"/>
          <w:b/>
          <w:sz w:val="24"/>
          <w:szCs w:val="24"/>
        </w:rPr>
        <w:t>për</w:t>
      </w:r>
      <w:r w:rsidR="00155E71" w:rsidRPr="00D936E4">
        <w:rPr>
          <w:rFonts w:ascii="Times New Roman" w:hAnsi="Times New Roman"/>
          <w:b/>
          <w:sz w:val="24"/>
          <w:szCs w:val="24"/>
        </w:rPr>
        <w:t xml:space="preserve"> trajtimin e transaksioneve financiare t</w:t>
      </w:r>
      <w:r w:rsidR="004847A4" w:rsidRPr="00D936E4">
        <w:rPr>
          <w:rFonts w:ascii="Times New Roman" w:hAnsi="Times New Roman"/>
          <w:b/>
          <w:sz w:val="24"/>
          <w:szCs w:val="24"/>
        </w:rPr>
        <w:t>ë</w:t>
      </w:r>
      <w:r w:rsidR="00155E71" w:rsidRPr="00D936E4">
        <w:rPr>
          <w:rFonts w:ascii="Times New Roman" w:hAnsi="Times New Roman"/>
          <w:b/>
          <w:sz w:val="24"/>
          <w:szCs w:val="24"/>
        </w:rPr>
        <w:t xml:space="preserve"> </w:t>
      </w:r>
      <w:r w:rsidR="003E0EFB" w:rsidRPr="00D936E4">
        <w:rPr>
          <w:rFonts w:ascii="Times New Roman" w:hAnsi="Times New Roman"/>
          <w:b/>
          <w:sz w:val="24"/>
          <w:szCs w:val="24"/>
        </w:rPr>
        <w:t>Noterit</w:t>
      </w:r>
      <w:r w:rsidR="00155E71" w:rsidRPr="00D936E4">
        <w:rPr>
          <w:rFonts w:ascii="Times New Roman" w:hAnsi="Times New Roman"/>
          <w:b/>
          <w:sz w:val="24"/>
          <w:szCs w:val="24"/>
        </w:rPr>
        <w:t xml:space="preserve"> dhe t</w:t>
      </w:r>
      <w:r w:rsidR="004847A4" w:rsidRPr="00D936E4">
        <w:rPr>
          <w:rFonts w:ascii="Times New Roman" w:hAnsi="Times New Roman"/>
          <w:b/>
          <w:sz w:val="24"/>
          <w:szCs w:val="24"/>
        </w:rPr>
        <w:t>ë</w:t>
      </w:r>
      <w:r w:rsidR="00155E71" w:rsidRPr="00D936E4">
        <w:rPr>
          <w:rFonts w:ascii="Times New Roman" w:hAnsi="Times New Roman"/>
          <w:b/>
          <w:sz w:val="24"/>
          <w:szCs w:val="24"/>
        </w:rPr>
        <w:t xml:space="preserve"> fondeve t</w:t>
      </w:r>
      <w:r w:rsidR="004847A4" w:rsidRPr="00D936E4">
        <w:rPr>
          <w:rFonts w:ascii="Times New Roman" w:hAnsi="Times New Roman"/>
          <w:b/>
          <w:sz w:val="24"/>
          <w:szCs w:val="24"/>
        </w:rPr>
        <w:t>ë</w:t>
      </w:r>
      <w:r w:rsidR="00155E71" w:rsidRPr="00D936E4">
        <w:rPr>
          <w:rFonts w:ascii="Times New Roman" w:hAnsi="Times New Roman"/>
          <w:b/>
          <w:sz w:val="24"/>
          <w:szCs w:val="24"/>
        </w:rPr>
        <w:t xml:space="preserve"> </w:t>
      </w:r>
      <w:r w:rsidR="0070462A" w:rsidRPr="00D936E4">
        <w:rPr>
          <w:rFonts w:ascii="Times New Roman" w:hAnsi="Times New Roman"/>
          <w:b/>
          <w:sz w:val="24"/>
          <w:szCs w:val="24"/>
        </w:rPr>
        <w:t>një</w:t>
      </w:r>
      <w:r w:rsidR="00155E71" w:rsidRPr="00D936E4">
        <w:rPr>
          <w:rFonts w:ascii="Times New Roman" w:hAnsi="Times New Roman"/>
          <w:b/>
          <w:sz w:val="24"/>
          <w:szCs w:val="24"/>
        </w:rPr>
        <w:t xml:space="preserve"> klienti ose te </w:t>
      </w:r>
      <w:r w:rsidR="0070462A" w:rsidRPr="00D936E4">
        <w:rPr>
          <w:rFonts w:ascii="Times New Roman" w:hAnsi="Times New Roman"/>
          <w:b/>
          <w:sz w:val="24"/>
          <w:szCs w:val="24"/>
        </w:rPr>
        <w:t>një</w:t>
      </w:r>
      <w:r w:rsidR="00155E71" w:rsidRPr="00D936E4">
        <w:rPr>
          <w:rFonts w:ascii="Times New Roman" w:hAnsi="Times New Roman"/>
          <w:b/>
          <w:sz w:val="24"/>
          <w:szCs w:val="24"/>
        </w:rPr>
        <w:t xml:space="preserve"> pale te tret</w:t>
      </w:r>
      <w:r w:rsidR="004847A4" w:rsidRPr="00D936E4">
        <w:rPr>
          <w:rFonts w:ascii="Times New Roman" w:hAnsi="Times New Roman"/>
          <w:b/>
          <w:sz w:val="24"/>
          <w:szCs w:val="24"/>
        </w:rPr>
        <w:t>ë</w:t>
      </w:r>
      <w:r w:rsidR="0070462A" w:rsidRPr="00D936E4">
        <w:rPr>
          <w:rFonts w:ascii="Times New Roman" w:hAnsi="Times New Roman"/>
          <w:b/>
          <w:sz w:val="24"/>
          <w:szCs w:val="24"/>
        </w:rPr>
        <w:t>”</w:t>
      </w:r>
      <w:r w:rsidRPr="00D936E4">
        <w:rPr>
          <w:rFonts w:ascii="Times New Roman" w:hAnsi="Times New Roman"/>
          <w:b/>
          <w:sz w:val="24"/>
          <w:szCs w:val="24"/>
        </w:rPr>
        <w:t>:</w:t>
      </w:r>
    </w:p>
    <w:p w14:paraId="6714E8FC" w14:textId="5C6736FE" w:rsidR="00631C42" w:rsidRPr="00D936E4" w:rsidRDefault="005E7632" w:rsidP="006938CA">
      <w:pPr>
        <w:pStyle w:val="ListParagraph"/>
        <w:spacing w:after="240"/>
        <w:ind w:left="502"/>
        <w:jc w:val="both"/>
        <w:rPr>
          <w:rFonts w:ascii="Times New Roman" w:hAnsi="Times New Roman"/>
          <w:sz w:val="24"/>
          <w:szCs w:val="24"/>
        </w:rPr>
      </w:pPr>
      <w:r>
        <w:rPr>
          <w:rFonts w:ascii="Times New Roman" w:hAnsi="Times New Roman"/>
          <w:sz w:val="24"/>
          <w:szCs w:val="24"/>
        </w:rPr>
        <w:t>Noterja</w:t>
      </w:r>
      <w:r w:rsidR="006938CA" w:rsidRPr="00D936E4">
        <w:rPr>
          <w:rFonts w:ascii="Times New Roman" w:hAnsi="Times New Roman"/>
          <w:sz w:val="24"/>
          <w:szCs w:val="24"/>
        </w:rPr>
        <w:t xml:space="preserve"> ka respektuar detyrimin e parashikuar në nenin 68, të ligjit nr.110/2018 “Për noterinë”, i ndryshuar dhe Udhëzimit nr. 16, datë 30.7.2020 “Për përcaktimin e rregullave për trajtimin e transaksioneve financiare të noterit dhe të fondeve të një klienti ose të një pale të tretë”.</w:t>
      </w:r>
    </w:p>
    <w:p w14:paraId="2C877829" w14:textId="33F59084" w:rsidR="006938CA" w:rsidRPr="00D936E4" w:rsidRDefault="006938CA" w:rsidP="003B7EF5">
      <w:pPr>
        <w:pStyle w:val="ListParagraph"/>
        <w:numPr>
          <w:ilvl w:val="1"/>
          <w:numId w:val="4"/>
        </w:numPr>
        <w:spacing w:after="240"/>
        <w:jc w:val="both"/>
        <w:rPr>
          <w:rFonts w:ascii="Times New Roman" w:hAnsi="Times New Roman"/>
          <w:b/>
          <w:bCs/>
          <w:sz w:val="24"/>
          <w:szCs w:val="24"/>
        </w:rPr>
      </w:pPr>
      <w:r w:rsidRPr="00D936E4">
        <w:rPr>
          <w:rFonts w:ascii="Times New Roman" w:hAnsi="Times New Roman"/>
          <w:b/>
          <w:bCs/>
          <w:sz w:val="24"/>
          <w:szCs w:val="24"/>
        </w:rPr>
        <w:t>Lidhur me verifikimin detyrimit të noterit për  organizimin  dhe  ruajtjen  e arkivave noteriale.</w:t>
      </w:r>
    </w:p>
    <w:p w14:paraId="6EB5E26E" w14:textId="14985932" w:rsidR="006938CA" w:rsidRPr="00D936E4" w:rsidRDefault="005E7632" w:rsidP="006938CA">
      <w:pPr>
        <w:pStyle w:val="ListParagraph"/>
        <w:spacing w:after="240"/>
        <w:ind w:left="502"/>
        <w:jc w:val="both"/>
        <w:rPr>
          <w:rFonts w:ascii="Times New Roman" w:hAnsi="Times New Roman"/>
          <w:bCs/>
          <w:sz w:val="24"/>
          <w:szCs w:val="24"/>
        </w:rPr>
      </w:pPr>
      <w:r>
        <w:rPr>
          <w:rFonts w:ascii="Times New Roman" w:hAnsi="Times New Roman"/>
          <w:bCs/>
          <w:sz w:val="24"/>
          <w:szCs w:val="24"/>
        </w:rPr>
        <w:t>Noterja</w:t>
      </w:r>
      <w:r w:rsidR="006938CA" w:rsidRPr="00D936E4">
        <w:rPr>
          <w:rFonts w:ascii="Times New Roman" w:hAnsi="Times New Roman"/>
          <w:bCs/>
          <w:sz w:val="24"/>
          <w:szCs w:val="24"/>
        </w:rPr>
        <w:t xml:space="preserve"> administronte një arkivë të sistemuar në përputhje me rregullimet e udhëzimit të sipërcituar. Grupi i inspektimit verifikoi dhe konkretisht akte të ruajtura ne arkivë.</w:t>
      </w:r>
    </w:p>
    <w:p w14:paraId="62E68FF9" w14:textId="7F604D6E" w:rsidR="003B7EF5" w:rsidRPr="00D936E4" w:rsidRDefault="003B7EF5" w:rsidP="003B7EF5">
      <w:pPr>
        <w:pStyle w:val="ListParagraph"/>
        <w:numPr>
          <w:ilvl w:val="1"/>
          <w:numId w:val="4"/>
        </w:numPr>
        <w:spacing w:after="240"/>
        <w:jc w:val="both"/>
        <w:rPr>
          <w:rFonts w:ascii="Times New Roman" w:hAnsi="Times New Roman"/>
          <w:b/>
          <w:bCs/>
          <w:sz w:val="24"/>
          <w:szCs w:val="24"/>
        </w:rPr>
      </w:pPr>
      <w:r w:rsidRPr="00D936E4">
        <w:rPr>
          <w:rFonts w:ascii="Times New Roman" w:hAnsi="Times New Roman"/>
          <w:b/>
          <w:bCs/>
          <w:sz w:val="24"/>
          <w:szCs w:val="24"/>
        </w:rPr>
        <w:t>Lidhur me detyrimin e noterit për të përmirësuar vazhdimisht kualifikimin profesional, për formimin fillestar të kandidatëve për noterë dhe formimin vazhdues të noterëve anëtarë të Dhomës Kombëtare të Noterisë me 25 kreditë.</w:t>
      </w:r>
    </w:p>
    <w:p w14:paraId="796DFE34" w14:textId="1E7C2EA8" w:rsidR="006938CA" w:rsidRPr="00D936E4" w:rsidRDefault="006938CA" w:rsidP="006938CA">
      <w:pPr>
        <w:pStyle w:val="ListParagraph"/>
        <w:spacing w:after="240"/>
        <w:ind w:left="502"/>
        <w:jc w:val="both"/>
        <w:rPr>
          <w:rFonts w:ascii="Times New Roman" w:hAnsi="Times New Roman"/>
          <w:bCs/>
          <w:sz w:val="24"/>
          <w:szCs w:val="24"/>
        </w:rPr>
      </w:pPr>
      <w:r w:rsidRPr="00D936E4">
        <w:rPr>
          <w:rFonts w:ascii="Times New Roman" w:hAnsi="Times New Roman"/>
          <w:bCs/>
          <w:sz w:val="24"/>
          <w:szCs w:val="24"/>
        </w:rPr>
        <w:t xml:space="preserve">Referuar prapësimeve të përcjella nga </w:t>
      </w:r>
      <w:r w:rsidR="005E7632">
        <w:rPr>
          <w:rFonts w:ascii="Times New Roman" w:hAnsi="Times New Roman"/>
          <w:bCs/>
          <w:sz w:val="24"/>
          <w:szCs w:val="24"/>
        </w:rPr>
        <w:t>noterja</w:t>
      </w:r>
      <w:r w:rsidRPr="00D936E4">
        <w:rPr>
          <w:rFonts w:ascii="Times New Roman" w:hAnsi="Times New Roman"/>
          <w:bCs/>
          <w:sz w:val="24"/>
          <w:szCs w:val="24"/>
        </w:rPr>
        <w:t xml:space="preserve">, si dhe përgjigjes së Qendrës Shqiptare të Trajnimit të Noterëve, vlerësojmë se </w:t>
      </w:r>
      <w:r w:rsidR="005E7632">
        <w:rPr>
          <w:rFonts w:ascii="Times New Roman" w:hAnsi="Times New Roman"/>
          <w:bCs/>
          <w:sz w:val="24"/>
          <w:szCs w:val="24"/>
        </w:rPr>
        <w:t>noterja</w:t>
      </w:r>
      <w:r w:rsidRPr="00D936E4">
        <w:rPr>
          <w:rFonts w:ascii="Times New Roman" w:hAnsi="Times New Roman"/>
          <w:bCs/>
          <w:sz w:val="24"/>
          <w:szCs w:val="24"/>
        </w:rPr>
        <w:t xml:space="preserve"> </w:t>
      </w:r>
      <w:r w:rsidR="00347D8A" w:rsidRPr="00347D8A">
        <w:rPr>
          <w:rFonts w:ascii="Arial Narrow" w:hAnsi="Arial Narrow"/>
          <w:sz w:val="26"/>
          <w:szCs w:val="26"/>
        </w:rPr>
        <w:t>(•)</w:t>
      </w:r>
      <w:r w:rsidR="00347D8A">
        <w:rPr>
          <w:rFonts w:ascii="Arial Narrow" w:hAnsi="Arial Narrow"/>
          <w:sz w:val="26"/>
          <w:szCs w:val="26"/>
        </w:rPr>
        <w:t xml:space="preserve"> </w:t>
      </w:r>
      <w:r w:rsidRPr="00D936E4">
        <w:rPr>
          <w:rFonts w:ascii="Times New Roman" w:hAnsi="Times New Roman"/>
          <w:bCs/>
          <w:sz w:val="24"/>
          <w:szCs w:val="24"/>
        </w:rPr>
        <w:t xml:space="preserve">rezulton të ketë përmbushur pjesërisht detyrimin ligjor për të përmirësuar vazhdimisht kualifikimin profesional, duke marrë pjesë në programet e formimit vazhdues dhe në aktivitetet e tjera trajnuese, për të paktën 5 ditë në vit, të zhvilluara nga Qendra Shqiptare e Trajnimit të Noterëve ose ente të tjera në zbatim të nenin 63, pika 1 germa “i” të ligjit nr. 110/2018 “Për Noterinë”, i  ndryshuar, si dhe bazuar  në Rregulloren e Programit të Detyrueshëm të Formimit Vazhdues për Noterë, miratuar me Urdhrin e Ministrit të Drejtësisë nr. 344, datë 15.10.2020, “Për miratimin e Rregullores së Programit të  Detyrueshëm të Formimit Vazhdues për Noterë”, pasi për vitin </w:t>
      </w:r>
      <w:r w:rsidR="00347D8A" w:rsidRPr="00347D8A">
        <w:rPr>
          <w:rFonts w:ascii="Arial Narrow" w:hAnsi="Arial Narrow"/>
          <w:sz w:val="26"/>
          <w:szCs w:val="26"/>
        </w:rPr>
        <w:t>(•)</w:t>
      </w:r>
      <w:r w:rsidRPr="00D936E4">
        <w:rPr>
          <w:rFonts w:ascii="Times New Roman" w:hAnsi="Times New Roman"/>
          <w:bCs/>
          <w:sz w:val="24"/>
          <w:szCs w:val="24"/>
        </w:rPr>
        <w:t xml:space="preserve"> nuk ka marrë kreditë e detyrueshme që kërkohen nga ligji, ndërkohë që ditët në të cilat </w:t>
      </w:r>
      <w:r w:rsidR="005E7632">
        <w:rPr>
          <w:rFonts w:ascii="Times New Roman" w:hAnsi="Times New Roman"/>
          <w:bCs/>
          <w:sz w:val="24"/>
          <w:szCs w:val="24"/>
        </w:rPr>
        <w:t>noterja</w:t>
      </w:r>
      <w:r w:rsidRPr="00D936E4">
        <w:rPr>
          <w:rFonts w:ascii="Times New Roman" w:hAnsi="Times New Roman"/>
          <w:bCs/>
          <w:sz w:val="24"/>
          <w:szCs w:val="24"/>
        </w:rPr>
        <w:t xml:space="preserve"> e ka pasur të pamundur pjesëmarrjen mund t’i zëvendësonte me ditë të tjera kur janë zhvilluar trajnimet.</w:t>
      </w:r>
    </w:p>
    <w:p w14:paraId="72CE76E4" w14:textId="5BF1B62C" w:rsidR="009C0B57" w:rsidRPr="00D936E4" w:rsidRDefault="00D22952" w:rsidP="00416629">
      <w:pPr>
        <w:pStyle w:val="ListParagraph"/>
        <w:numPr>
          <w:ilvl w:val="1"/>
          <w:numId w:val="4"/>
        </w:numPr>
        <w:spacing w:after="240"/>
        <w:rPr>
          <w:rFonts w:ascii="Times New Roman" w:hAnsi="Times New Roman"/>
          <w:b/>
          <w:bCs/>
          <w:sz w:val="24"/>
          <w:szCs w:val="24"/>
        </w:rPr>
      </w:pPr>
      <w:r w:rsidRPr="00D936E4">
        <w:rPr>
          <w:rFonts w:ascii="Times New Roman" w:hAnsi="Times New Roman"/>
          <w:b/>
          <w:sz w:val="24"/>
          <w:szCs w:val="24"/>
        </w:rPr>
        <w:t>Lidhur me</w:t>
      </w:r>
      <w:r w:rsidR="009C0B57" w:rsidRPr="00D936E4">
        <w:rPr>
          <w:rFonts w:ascii="Times New Roman" w:hAnsi="Times New Roman"/>
          <w:b/>
          <w:sz w:val="24"/>
          <w:szCs w:val="24"/>
        </w:rPr>
        <w:t xml:space="preserve"> </w:t>
      </w:r>
      <w:r w:rsidR="009C0B57" w:rsidRPr="00D936E4">
        <w:rPr>
          <w:rFonts w:ascii="Times New Roman" w:hAnsi="Times New Roman"/>
          <w:b/>
          <w:bCs/>
          <w:sz w:val="24"/>
          <w:szCs w:val="24"/>
        </w:rPr>
        <w:t>zbatimin e detyrimeve në përpilimin e akteve noteriale, konform ligjit Nr. 11/2018 “Për noterinë”, i ndryshuar, si dhe akteve të tjera ligjore dhe nënligjore:</w:t>
      </w:r>
    </w:p>
    <w:p w14:paraId="22FB2DA7" w14:textId="5D68EAEB" w:rsidR="009C0B57" w:rsidRPr="00D936E4" w:rsidRDefault="009C0B57" w:rsidP="00150EC5">
      <w:pPr>
        <w:widowControl w:val="0"/>
        <w:tabs>
          <w:tab w:val="left" w:pos="2228"/>
        </w:tabs>
        <w:autoSpaceDE w:val="0"/>
        <w:autoSpaceDN w:val="0"/>
        <w:spacing w:before="149" w:after="240"/>
        <w:ind w:left="501"/>
        <w:jc w:val="both"/>
        <w:rPr>
          <w:rFonts w:ascii="Times New Roman" w:hAnsi="Times New Roman"/>
          <w:kern w:val="2"/>
          <w:sz w:val="24"/>
          <w:szCs w:val="24"/>
          <w14:ligatures w14:val="standardContextual"/>
        </w:rPr>
      </w:pPr>
      <w:r w:rsidRPr="00D936E4">
        <w:rPr>
          <w:rFonts w:ascii="Times New Roman" w:hAnsi="Times New Roman"/>
          <w:kern w:val="2"/>
          <w:sz w:val="24"/>
          <w:szCs w:val="24"/>
          <w14:ligatures w14:val="standardContextual"/>
        </w:rPr>
        <w:t>N</w:t>
      </w:r>
      <w:r w:rsidR="00D22952" w:rsidRPr="00D936E4">
        <w:rPr>
          <w:rFonts w:ascii="Times New Roman" w:hAnsi="Times New Roman"/>
          <w:kern w:val="2"/>
          <w:sz w:val="24"/>
          <w:szCs w:val="24"/>
          <w14:ligatures w14:val="standardContextual"/>
        </w:rPr>
        <w:t>ga grupi i inspektimit</w:t>
      </w:r>
      <w:r w:rsidRPr="00D936E4">
        <w:rPr>
          <w:rFonts w:ascii="Times New Roman" w:hAnsi="Times New Roman"/>
          <w:kern w:val="2"/>
          <w:sz w:val="24"/>
          <w:szCs w:val="24"/>
          <w14:ligatures w14:val="standardContextual"/>
        </w:rPr>
        <w:t xml:space="preserve"> të Ministrisë së Drejtësisë </w:t>
      </w:r>
      <w:r w:rsidR="00742BDE" w:rsidRPr="00D936E4">
        <w:rPr>
          <w:rFonts w:ascii="Times New Roman" w:hAnsi="Times New Roman"/>
          <w:kern w:val="2"/>
          <w:sz w:val="24"/>
          <w:szCs w:val="24"/>
          <w14:ligatures w14:val="standardContextual"/>
        </w:rPr>
        <w:t>u përzgjodhën në mënyrë rastësore dhe u</w:t>
      </w:r>
      <w:r w:rsidRPr="00D936E4">
        <w:rPr>
          <w:rFonts w:ascii="Times New Roman" w:hAnsi="Times New Roman"/>
          <w:kern w:val="2"/>
          <w:sz w:val="24"/>
          <w:szCs w:val="24"/>
          <w14:ligatures w14:val="standardContextual"/>
        </w:rPr>
        <w:t xml:space="preserve"> </w:t>
      </w:r>
      <w:r w:rsidR="00742BDE" w:rsidRPr="00D936E4">
        <w:rPr>
          <w:rFonts w:ascii="Times New Roman" w:hAnsi="Times New Roman"/>
          <w:kern w:val="2"/>
          <w:sz w:val="24"/>
          <w:szCs w:val="24"/>
          <w14:ligatures w14:val="standardContextual"/>
        </w:rPr>
        <w:t xml:space="preserve">verifikuan </w:t>
      </w:r>
      <w:r w:rsidR="00625808" w:rsidRPr="00D936E4">
        <w:rPr>
          <w:rFonts w:ascii="Times New Roman" w:hAnsi="Times New Roman"/>
          <w:kern w:val="2"/>
          <w:sz w:val="24"/>
          <w:szCs w:val="24"/>
          <w14:ligatures w14:val="standardContextual"/>
        </w:rPr>
        <w:t>n</w:t>
      </w:r>
      <w:r w:rsidR="004406E2" w:rsidRPr="00D936E4">
        <w:rPr>
          <w:rFonts w:ascii="Times New Roman" w:hAnsi="Times New Roman"/>
          <w:kern w:val="2"/>
          <w:sz w:val="24"/>
          <w:szCs w:val="24"/>
          <w14:ligatures w14:val="standardContextual"/>
        </w:rPr>
        <w:t>ë</w:t>
      </w:r>
      <w:r w:rsidR="00625808" w:rsidRPr="00D936E4">
        <w:rPr>
          <w:rFonts w:ascii="Times New Roman" w:hAnsi="Times New Roman"/>
          <w:kern w:val="2"/>
          <w:sz w:val="24"/>
          <w:szCs w:val="24"/>
          <w14:ligatures w14:val="standardContextual"/>
        </w:rPr>
        <w:t xml:space="preserve"> total nr.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akte/veprime noteriale, konkretisht </w:t>
      </w:r>
      <w:r w:rsidR="00757BB2" w:rsidRPr="00347D8A">
        <w:rPr>
          <w:rFonts w:ascii="Arial Narrow" w:hAnsi="Arial Narrow"/>
          <w:sz w:val="26"/>
          <w:szCs w:val="26"/>
        </w:rPr>
        <w:t>(•)</w:t>
      </w:r>
      <w:r w:rsidR="00625808" w:rsidRPr="00D936E4">
        <w:rPr>
          <w:rFonts w:ascii="Times New Roman" w:hAnsi="Times New Roman"/>
          <w:kern w:val="2"/>
          <w:sz w:val="24"/>
          <w:szCs w:val="24"/>
          <w14:ligatures w14:val="standardContextual"/>
        </w:rPr>
        <w:t xml:space="preserve"> akte / veprime noteriale</w:t>
      </w:r>
      <w:r w:rsidR="00F517F9" w:rsidRPr="00D936E4">
        <w:rPr>
          <w:rFonts w:ascii="Times New Roman" w:hAnsi="Times New Roman"/>
          <w:kern w:val="2"/>
          <w:sz w:val="24"/>
          <w:szCs w:val="24"/>
          <w14:ligatures w14:val="standardContextual"/>
        </w:rPr>
        <w:t xml:space="preserve"> të vitit </w:t>
      </w:r>
      <w:r w:rsidR="00757BB2" w:rsidRPr="00347D8A">
        <w:rPr>
          <w:rFonts w:ascii="Arial Narrow" w:hAnsi="Arial Narrow"/>
          <w:sz w:val="26"/>
          <w:szCs w:val="26"/>
        </w:rPr>
        <w:t>(•)</w:t>
      </w:r>
      <w:r w:rsidR="00F517F9" w:rsidRPr="00D936E4">
        <w:rPr>
          <w:rFonts w:ascii="Times New Roman" w:hAnsi="Times New Roman"/>
          <w:kern w:val="2"/>
          <w:sz w:val="24"/>
          <w:szCs w:val="24"/>
          <w14:ligatures w14:val="standardContextual"/>
        </w:rPr>
        <w:t xml:space="preserve">, </w:t>
      </w:r>
      <w:r w:rsidR="00757BB2" w:rsidRPr="00347D8A">
        <w:rPr>
          <w:rFonts w:ascii="Arial Narrow" w:hAnsi="Arial Narrow"/>
          <w:sz w:val="26"/>
          <w:szCs w:val="26"/>
        </w:rPr>
        <w:t>(•)</w:t>
      </w:r>
      <w:r w:rsidR="00F517F9" w:rsidRPr="00D936E4">
        <w:rPr>
          <w:rFonts w:ascii="Times New Roman" w:hAnsi="Times New Roman"/>
          <w:kern w:val="2"/>
          <w:sz w:val="24"/>
          <w:szCs w:val="24"/>
          <w14:ligatures w14:val="standardContextual"/>
        </w:rPr>
        <w:t xml:space="preserve"> akte/veprime noteriale të vitit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akte/veprime noteriale për vitin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akte/veprime noteriale për vitin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dhe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 xml:space="preserve"> akte/veprime noteriale për vitin </w:t>
      </w:r>
      <w:r w:rsidR="00757BB2" w:rsidRPr="00347D8A">
        <w:rPr>
          <w:rFonts w:ascii="Arial Narrow" w:hAnsi="Arial Narrow"/>
          <w:sz w:val="26"/>
          <w:szCs w:val="26"/>
        </w:rPr>
        <w:t>(•)</w:t>
      </w:r>
      <w:r w:rsidR="001D0446" w:rsidRPr="00D936E4">
        <w:rPr>
          <w:rFonts w:ascii="Times New Roman" w:hAnsi="Times New Roman"/>
          <w:kern w:val="2"/>
          <w:sz w:val="24"/>
          <w:szCs w:val="24"/>
          <w14:ligatures w14:val="standardContextual"/>
        </w:rPr>
        <w:t>,</w:t>
      </w:r>
      <w:r w:rsidR="00F517F9" w:rsidRPr="00D936E4">
        <w:rPr>
          <w:rFonts w:ascii="Times New Roman" w:hAnsi="Times New Roman"/>
          <w:kern w:val="2"/>
          <w:sz w:val="24"/>
          <w:szCs w:val="24"/>
          <w14:ligatures w14:val="standardContextual"/>
        </w:rPr>
        <w:t xml:space="preserve"> </w:t>
      </w:r>
      <w:r w:rsidRPr="00D936E4">
        <w:rPr>
          <w:rFonts w:ascii="Times New Roman" w:hAnsi="Times New Roman"/>
          <w:kern w:val="2"/>
          <w:sz w:val="24"/>
          <w:szCs w:val="24"/>
          <w14:ligatures w14:val="standardContextual"/>
        </w:rPr>
        <w:t>të hartuara nga Noter</w:t>
      </w:r>
      <w:r w:rsidR="00050BAA" w:rsidRPr="00D936E4">
        <w:rPr>
          <w:rFonts w:ascii="Times New Roman" w:hAnsi="Times New Roman"/>
          <w:kern w:val="2"/>
          <w:sz w:val="24"/>
          <w:szCs w:val="24"/>
          <w14:ligatures w14:val="standardContextual"/>
        </w:rPr>
        <w:t>i</w:t>
      </w:r>
      <w:r w:rsidRPr="00D936E4">
        <w:rPr>
          <w:rFonts w:ascii="Times New Roman" w:hAnsi="Times New Roman"/>
          <w:kern w:val="2"/>
          <w:sz w:val="24"/>
          <w:szCs w:val="24"/>
          <w14:ligatures w14:val="standardContextual"/>
        </w:rPr>
        <w:t xml:space="preserve"> </w:t>
      </w:r>
      <w:r w:rsidR="00757BB2" w:rsidRPr="00347D8A">
        <w:rPr>
          <w:rFonts w:ascii="Arial Narrow" w:hAnsi="Arial Narrow"/>
          <w:sz w:val="26"/>
          <w:szCs w:val="26"/>
        </w:rPr>
        <w:t>(•)</w:t>
      </w:r>
      <w:r w:rsidR="00F517F9" w:rsidRPr="00D936E4">
        <w:rPr>
          <w:rFonts w:ascii="Times New Roman" w:hAnsi="Times New Roman"/>
          <w:kern w:val="2"/>
          <w:sz w:val="24"/>
          <w:szCs w:val="24"/>
          <w14:ligatures w14:val="standardContextual"/>
        </w:rPr>
        <w:t xml:space="preserve">. </w:t>
      </w:r>
      <w:r w:rsidR="00A018D0" w:rsidRPr="00D936E4">
        <w:rPr>
          <w:rFonts w:ascii="Times New Roman" w:hAnsi="Times New Roman"/>
          <w:kern w:val="2"/>
          <w:sz w:val="24"/>
          <w:szCs w:val="24"/>
          <w14:ligatures w14:val="standardContextual"/>
        </w:rPr>
        <w:t>N</w:t>
      </w:r>
      <w:r w:rsidR="00742BDE" w:rsidRPr="00D936E4">
        <w:rPr>
          <w:rFonts w:ascii="Times New Roman" w:hAnsi="Times New Roman"/>
          <w:kern w:val="2"/>
          <w:sz w:val="24"/>
          <w:szCs w:val="24"/>
          <w14:ligatures w14:val="standardContextual"/>
        </w:rPr>
        <w:t>ë përfundim të analizës, nga grupi i inspektimit</w:t>
      </w:r>
      <w:r w:rsidRPr="00D936E4">
        <w:rPr>
          <w:rFonts w:ascii="Times New Roman" w:hAnsi="Times New Roman"/>
          <w:kern w:val="2"/>
          <w:sz w:val="24"/>
          <w:szCs w:val="24"/>
          <w14:ligatures w14:val="standardContextual"/>
        </w:rPr>
        <w:t xml:space="preserve"> janë konstatuar problematikat </w:t>
      </w:r>
      <w:r w:rsidR="00B2364E" w:rsidRPr="00D936E4">
        <w:rPr>
          <w:rFonts w:ascii="Times New Roman" w:hAnsi="Times New Roman"/>
          <w:kern w:val="2"/>
          <w:sz w:val="24"/>
          <w:szCs w:val="24"/>
          <w14:ligatures w14:val="standardContextual"/>
        </w:rPr>
        <w:t>e paraqitura p</w:t>
      </w:r>
      <w:r w:rsidR="004406E2" w:rsidRPr="00D936E4">
        <w:rPr>
          <w:rFonts w:ascii="Times New Roman" w:hAnsi="Times New Roman"/>
          <w:kern w:val="2"/>
          <w:sz w:val="24"/>
          <w:szCs w:val="24"/>
          <w14:ligatures w14:val="standardContextual"/>
        </w:rPr>
        <w:t>ë</w:t>
      </w:r>
      <w:r w:rsidR="00B2364E" w:rsidRPr="00D936E4">
        <w:rPr>
          <w:rFonts w:ascii="Times New Roman" w:hAnsi="Times New Roman"/>
          <w:kern w:val="2"/>
          <w:sz w:val="24"/>
          <w:szCs w:val="24"/>
          <w14:ligatures w14:val="standardContextual"/>
        </w:rPr>
        <w:t xml:space="preserve">rmbledhtazi </w:t>
      </w:r>
      <w:r w:rsidRPr="00D936E4">
        <w:rPr>
          <w:rFonts w:ascii="Times New Roman" w:hAnsi="Times New Roman"/>
          <w:kern w:val="2"/>
          <w:sz w:val="24"/>
          <w:szCs w:val="24"/>
          <w14:ligatures w14:val="standardContextual"/>
        </w:rPr>
        <w:t>si vijon:</w:t>
      </w:r>
    </w:p>
    <w:p w14:paraId="0C86A87D" w14:textId="4F0FA6AF" w:rsidR="00F82C15" w:rsidRPr="00D936E4" w:rsidRDefault="005E7632" w:rsidP="001D0446">
      <w:pPr>
        <w:pStyle w:val="ListParagraph"/>
        <w:numPr>
          <w:ilvl w:val="0"/>
          <w:numId w:val="61"/>
        </w:numPr>
        <w:jc w:val="both"/>
        <w:rPr>
          <w:rFonts w:ascii="Times New Roman" w:hAnsi="Times New Roman"/>
          <w:sz w:val="24"/>
          <w:szCs w:val="24"/>
        </w:rPr>
      </w:pPr>
      <w:r>
        <w:rPr>
          <w:rFonts w:ascii="Times New Roman" w:hAnsi="Times New Roman"/>
          <w:sz w:val="24"/>
          <w:szCs w:val="24"/>
        </w:rPr>
        <w:t>Noterja</w:t>
      </w:r>
      <w:r w:rsidR="001D0446" w:rsidRPr="00D936E4">
        <w:rPr>
          <w:rFonts w:ascii="Times New Roman" w:hAnsi="Times New Roman"/>
          <w:sz w:val="24"/>
          <w:szCs w:val="24"/>
        </w:rPr>
        <w:t xml:space="preserve"> nuk ka respektuar parashikimet e Udhëzimit nr. 28, datë 31.12.2012 “Për metodat dhe procedurat e raportimit dhe marrjes së masave parandaluese nga subjektet e ligjit nr. 9917, datë 19.05.2008 “Për parandalimin e pastrimit të parave dhe financimit </w:t>
      </w:r>
      <w:r w:rsidR="001D0446" w:rsidRPr="00D936E4">
        <w:rPr>
          <w:rFonts w:ascii="Times New Roman" w:hAnsi="Times New Roman"/>
          <w:sz w:val="24"/>
          <w:szCs w:val="24"/>
        </w:rPr>
        <w:lastRenderedPageBreak/>
        <w:t>të terrorizmit”i ndryshuar, konkretisht nenin 12 të këtij Udhëzimi ku parashikohet se: “Subjektet, në përputhje me pikën 3 të nenit 12 të ,ligjit janë të detyruara të raportojnë tek autoriteti përgjegjës, brenda ditës pasardhëse të punës nga data e kryerjes, të gjitha transaksionet në para fizike, në një vlerë të barabartë ose më të madhe se 1 000 000 (një milion) lekë, ose kundërvlerën në monedhatë tjera të huaja, kryer si një transaksion të vetëm, ose në disa transaksione të lidhura me njëra-tjetrën brenda 24 orëve, pasi raportimi nuk është bërë në afat</w:t>
      </w:r>
      <w:r w:rsidR="003317D0" w:rsidRPr="00D936E4">
        <w:rPr>
          <w:rFonts w:ascii="Times New Roman" w:hAnsi="Times New Roman"/>
          <w:sz w:val="24"/>
          <w:szCs w:val="24"/>
        </w:rPr>
        <w:t>;</w:t>
      </w:r>
    </w:p>
    <w:p w14:paraId="5936B8E2" w14:textId="4DF57669" w:rsidR="001D0446" w:rsidRPr="00D936E4" w:rsidRDefault="005E7632" w:rsidP="001D0446">
      <w:pPr>
        <w:pStyle w:val="ListParagraph"/>
        <w:numPr>
          <w:ilvl w:val="0"/>
          <w:numId w:val="61"/>
        </w:numPr>
        <w:jc w:val="both"/>
        <w:rPr>
          <w:rFonts w:ascii="Times New Roman" w:hAnsi="Times New Roman"/>
          <w:sz w:val="24"/>
          <w:szCs w:val="24"/>
        </w:rPr>
      </w:pPr>
      <w:r>
        <w:rPr>
          <w:rFonts w:ascii="Times New Roman" w:hAnsi="Times New Roman"/>
          <w:sz w:val="24"/>
          <w:szCs w:val="24"/>
        </w:rPr>
        <w:t>Noterja</w:t>
      </w:r>
      <w:r w:rsidR="003317D0" w:rsidRPr="00D936E4">
        <w:rPr>
          <w:rFonts w:ascii="Times New Roman" w:hAnsi="Times New Roman"/>
          <w:sz w:val="24"/>
          <w:szCs w:val="24"/>
        </w:rPr>
        <w:t xml:space="preserve"> ka vepruar në kundërshtim me Udhëzimin nr.232, datë 14.01.2016 “Mbi ndryshimin e pronësisë së mjeteve rrugore”, pasi bashkëlidhur kontratës nuk gjendet çertifikata e pronësisë, por një çertifikatë regjistrimi në </w:t>
      </w:r>
      <w:r w:rsidR="00757BB2" w:rsidRPr="00347D8A">
        <w:rPr>
          <w:rFonts w:ascii="Arial Narrow" w:hAnsi="Arial Narrow"/>
          <w:sz w:val="26"/>
          <w:szCs w:val="26"/>
        </w:rPr>
        <w:t>(•)</w:t>
      </w:r>
      <w:r w:rsidR="003317D0" w:rsidRPr="00D936E4">
        <w:rPr>
          <w:rFonts w:ascii="Times New Roman" w:hAnsi="Times New Roman"/>
          <w:sz w:val="24"/>
          <w:szCs w:val="24"/>
        </w:rPr>
        <w:t>, si dhe as Verifikimi për Taksën Vjetore të Mjeteve të Përdorura apo Gjoba të Kontrollit Teknik dhe të Kontrollit në Rrugë;</w:t>
      </w:r>
    </w:p>
    <w:p w14:paraId="66FF7F0A" w14:textId="73E10C2A" w:rsidR="003317D0" w:rsidRPr="00D936E4" w:rsidRDefault="003317D0" w:rsidP="001D0446">
      <w:pPr>
        <w:pStyle w:val="ListParagraph"/>
        <w:numPr>
          <w:ilvl w:val="0"/>
          <w:numId w:val="61"/>
        </w:numPr>
        <w:jc w:val="both"/>
        <w:rPr>
          <w:rFonts w:ascii="Times New Roman" w:hAnsi="Times New Roman"/>
          <w:sz w:val="24"/>
          <w:szCs w:val="24"/>
        </w:rPr>
      </w:pPr>
      <w:r w:rsidRPr="00D936E4">
        <w:rPr>
          <w:rFonts w:ascii="Times New Roman" w:hAnsi="Times New Roman"/>
          <w:sz w:val="24"/>
          <w:szCs w:val="24"/>
        </w:rPr>
        <w:t>Noteri nuk ka respektuar parashikimet e ligjit nr. 9917, datë 19.05.2008, “Për parandalimin e pastrimit të parave dhe financimit të terrorizmit” i ndryshuar, dhe Udhëzimit nr. 28, datë 31.12.2012 “Për metodat dhe procedurat e raportimit dhe marrjes së masave parandaluese nga subjektet e ligjit nr. 9917, datë 19.05.2008 “Për parandalimin e pastrimit të parave dhe financimit të terrorizmit” i ndryshuar, pasi bashkëlidhur aktit, nuk ka një vërtetim bankar që të provojë si janë realizuar transaksionet e shumave monetare që kalojnë mbi 1 000 000 lekë, duke qenë kështu përballë kryerjes së transaksioneve fizike për të cilat noteri ka detyrimin e raportimit në ish-DPPPP;</w:t>
      </w:r>
    </w:p>
    <w:p w14:paraId="1B9CAAFC" w14:textId="32E875F4" w:rsidR="003317D0" w:rsidRPr="00D936E4" w:rsidRDefault="0031365A" w:rsidP="001D0446">
      <w:pPr>
        <w:pStyle w:val="ListParagraph"/>
        <w:numPr>
          <w:ilvl w:val="0"/>
          <w:numId w:val="61"/>
        </w:numPr>
        <w:jc w:val="both"/>
        <w:rPr>
          <w:rFonts w:ascii="Times New Roman" w:hAnsi="Times New Roman"/>
          <w:sz w:val="24"/>
          <w:szCs w:val="24"/>
        </w:rPr>
      </w:pPr>
      <w:r w:rsidRPr="00D936E4">
        <w:rPr>
          <w:rFonts w:ascii="Times New Roman" w:hAnsi="Times New Roman"/>
          <w:sz w:val="24"/>
          <w:szCs w:val="24"/>
        </w:rPr>
        <w:t xml:space="preserve">Nga </w:t>
      </w:r>
      <w:r w:rsidR="005E7632">
        <w:rPr>
          <w:rFonts w:ascii="Times New Roman" w:hAnsi="Times New Roman"/>
          <w:sz w:val="24"/>
          <w:szCs w:val="24"/>
        </w:rPr>
        <w:t>noterja</w:t>
      </w:r>
      <w:r w:rsidRPr="00D936E4">
        <w:rPr>
          <w:rFonts w:ascii="Times New Roman" w:hAnsi="Times New Roman"/>
          <w:sz w:val="24"/>
          <w:szCs w:val="24"/>
        </w:rPr>
        <w:t xml:space="preserve"> nuk është realizuar verifikimi pasurisë sipas nenit 126 të ligjit nr. 110/2018 “Për noterinë” i ndryshuar, pasi bashkëlidhur aktit noterial kartela e pasurisë objekt kontrate, nuk është e rifreskuar;</w:t>
      </w:r>
    </w:p>
    <w:p w14:paraId="6EAC8AA8" w14:textId="79B169B8" w:rsidR="0031365A" w:rsidRPr="00D936E4" w:rsidRDefault="0031365A" w:rsidP="001D0446">
      <w:pPr>
        <w:pStyle w:val="ListParagraph"/>
        <w:numPr>
          <w:ilvl w:val="0"/>
          <w:numId w:val="61"/>
        </w:numPr>
        <w:jc w:val="both"/>
        <w:rPr>
          <w:rFonts w:ascii="Times New Roman" w:hAnsi="Times New Roman"/>
          <w:sz w:val="24"/>
          <w:szCs w:val="24"/>
        </w:rPr>
      </w:pPr>
      <w:r w:rsidRPr="00D936E4">
        <w:rPr>
          <w:rFonts w:ascii="Times New Roman" w:hAnsi="Times New Roman"/>
          <w:sz w:val="24"/>
          <w:szCs w:val="24"/>
        </w:rPr>
        <w:t xml:space="preserve">Në disa raste të tjera, të kontratave të tjetërsimit të pasurive të paluajtshme, konstatohet se </w:t>
      </w:r>
      <w:r w:rsidR="005E7632">
        <w:rPr>
          <w:rFonts w:ascii="Times New Roman" w:hAnsi="Times New Roman"/>
          <w:sz w:val="24"/>
          <w:szCs w:val="24"/>
        </w:rPr>
        <w:t>noterja</w:t>
      </w:r>
      <w:r w:rsidRPr="00D936E4">
        <w:rPr>
          <w:rFonts w:ascii="Times New Roman" w:hAnsi="Times New Roman"/>
          <w:sz w:val="24"/>
          <w:szCs w:val="24"/>
        </w:rPr>
        <w:t xml:space="preserve"> ka respektuar pjesërisht pikën 1 të nenit 127 të ligjit nr. 110/2018 “Për noterinë”, i ndryshuar, pasi </w:t>
      </w:r>
      <w:r w:rsidR="005E7632">
        <w:rPr>
          <w:rFonts w:ascii="Times New Roman" w:hAnsi="Times New Roman"/>
          <w:sz w:val="24"/>
          <w:szCs w:val="24"/>
        </w:rPr>
        <w:t>noterja</w:t>
      </w:r>
      <w:r w:rsidRPr="00D936E4">
        <w:rPr>
          <w:rFonts w:ascii="Times New Roman" w:hAnsi="Times New Roman"/>
          <w:sz w:val="24"/>
          <w:szCs w:val="24"/>
        </w:rPr>
        <w:t xml:space="preserve"> edhe pse i ka bashkëlidhur aktit certifikatën familjare të palës blerëse, nuk ka bërë përshkrimin përkatës në kontratë sic parashikohet në këtë dispozitë ligjore;</w:t>
      </w:r>
    </w:p>
    <w:p w14:paraId="7FB388CB" w14:textId="715AD89B" w:rsidR="0031365A" w:rsidRPr="00D936E4" w:rsidRDefault="0031365A" w:rsidP="001D0446">
      <w:pPr>
        <w:pStyle w:val="ListParagraph"/>
        <w:numPr>
          <w:ilvl w:val="0"/>
          <w:numId w:val="61"/>
        </w:numPr>
        <w:jc w:val="both"/>
        <w:rPr>
          <w:rFonts w:ascii="Times New Roman" w:hAnsi="Times New Roman"/>
          <w:sz w:val="24"/>
          <w:szCs w:val="24"/>
        </w:rPr>
      </w:pPr>
      <w:r w:rsidRPr="00D936E4">
        <w:rPr>
          <w:rFonts w:ascii="Times New Roman" w:hAnsi="Times New Roman"/>
          <w:sz w:val="24"/>
          <w:szCs w:val="24"/>
        </w:rPr>
        <w:t>Forma e akteve noteriale, nuk është e njëjtë me atë të një akti noterial të nxjerrë prej sistemit NISA, ku konkretisht asnjë prej faqeve të tij nuk përmban barkodin që merret prej këtij sistemi.</w:t>
      </w:r>
    </w:p>
    <w:p w14:paraId="530D8263" w14:textId="77777777" w:rsidR="00AC52B3" w:rsidRPr="00D936E4" w:rsidRDefault="00AC52B3" w:rsidP="0002441C">
      <w:pPr>
        <w:tabs>
          <w:tab w:val="left" w:pos="1080"/>
        </w:tabs>
        <w:spacing w:after="120"/>
        <w:jc w:val="both"/>
        <w:rPr>
          <w:rFonts w:ascii="Times New Roman" w:eastAsia="Calibri" w:hAnsi="Times New Roman"/>
          <w:bCs/>
          <w:sz w:val="24"/>
          <w:szCs w:val="24"/>
        </w:rPr>
      </w:pPr>
    </w:p>
    <w:p w14:paraId="7B43393D" w14:textId="307BDF59" w:rsidR="00155E71" w:rsidRPr="00D936E4" w:rsidRDefault="00155E71" w:rsidP="00864085">
      <w:pPr>
        <w:pStyle w:val="ListParagraph"/>
        <w:numPr>
          <w:ilvl w:val="0"/>
          <w:numId w:val="49"/>
        </w:numPr>
        <w:spacing w:after="240"/>
        <w:jc w:val="both"/>
        <w:rPr>
          <w:rFonts w:ascii="Times New Roman" w:hAnsi="Times New Roman"/>
          <w:b/>
          <w:sz w:val="24"/>
          <w:szCs w:val="24"/>
        </w:rPr>
      </w:pPr>
      <w:r w:rsidRPr="00D936E4">
        <w:rPr>
          <w:rFonts w:ascii="Times New Roman" w:hAnsi="Times New Roman"/>
          <w:b/>
          <w:sz w:val="24"/>
          <w:szCs w:val="24"/>
        </w:rPr>
        <w:t xml:space="preserve">QËNDRIMI DHE ARGUMENTET MBROJTËSE TË </w:t>
      </w:r>
      <w:r w:rsidR="003E0EFB" w:rsidRPr="00D936E4">
        <w:rPr>
          <w:rFonts w:ascii="Times New Roman" w:hAnsi="Times New Roman"/>
          <w:b/>
          <w:sz w:val="24"/>
          <w:szCs w:val="24"/>
        </w:rPr>
        <w:t>NOTERIT</w:t>
      </w:r>
      <w:r w:rsidRPr="00D936E4">
        <w:rPr>
          <w:rFonts w:ascii="Times New Roman" w:hAnsi="Times New Roman"/>
          <w:b/>
          <w:sz w:val="24"/>
          <w:szCs w:val="24"/>
        </w:rPr>
        <w:t xml:space="preserve"> LIDHUR ME SHKELJET E PRETENDUARA</w:t>
      </w:r>
    </w:p>
    <w:p w14:paraId="6834FDEA" w14:textId="1826CB0D" w:rsidR="00D544D7" w:rsidRPr="00D936E4" w:rsidRDefault="007C18DF" w:rsidP="007C18DF">
      <w:pPr>
        <w:pStyle w:val="ListParagraph"/>
        <w:spacing w:after="120"/>
        <w:ind w:left="0"/>
        <w:jc w:val="both"/>
        <w:rPr>
          <w:rFonts w:ascii="Times New Roman" w:hAnsi="Times New Roman"/>
          <w:sz w:val="24"/>
          <w:szCs w:val="24"/>
        </w:rPr>
      </w:pPr>
      <w:r w:rsidRPr="00D936E4">
        <w:rPr>
          <w:rFonts w:ascii="Times New Roman" w:hAnsi="Times New Roman"/>
          <w:sz w:val="24"/>
          <w:szCs w:val="24"/>
        </w:rPr>
        <w:t>Me marrjen e k</w:t>
      </w:r>
      <w:r w:rsidR="00AA7D39" w:rsidRPr="00D936E4">
        <w:rPr>
          <w:rFonts w:ascii="Times New Roman" w:hAnsi="Times New Roman"/>
          <w:sz w:val="24"/>
          <w:szCs w:val="24"/>
        </w:rPr>
        <w:t>ë</w:t>
      </w:r>
      <w:r w:rsidRPr="00D936E4">
        <w:rPr>
          <w:rFonts w:ascii="Times New Roman" w:hAnsi="Times New Roman"/>
          <w:sz w:val="24"/>
          <w:szCs w:val="24"/>
        </w:rPr>
        <w:t>rkes</w:t>
      </w:r>
      <w:r w:rsidR="00AA7D39" w:rsidRPr="00D936E4">
        <w:rPr>
          <w:rFonts w:ascii="Times New Roman" w:hAnsi="Times New Roman"/>
          <w:sz w:val="24"/>
          <w:szCs w:val="24"/>
        </w:rPr>
        <w:t>ë</w:t>
      </w:r>
      <w:r w:rsidRPr="00D936E4">
        <w:rPr>
          <w:rFonts w:ascii="Times New Roman" w:hAnsi="Times New Roman"/>
          <w:sz w:val="24"/>
          <w:szCs w:val="24"/>
        </w:rPr>
        <w:t>s p</w:t>
      </w:r>
      <w:r w:rsidR="00AA7D39" w:rsidRPr="00D936E4">
        <w:rPr>
          <w:rFonts w:ascii="Times New Roman" w:hAnsi="Times New Roman"/>
          <w:sz w:val="24"/>
          <w:szCs w:val="24"/>
        </w:rPr>
        <w:t>ë</w:t>
      </w:r>
      <w:r w:rsidRPr="00D936E4">
        <w:rPr>
          <w:rFonts w:ascii="Times New Roman" w:hAnsi="Times New Roman"/>
          <w:sz w:val="24"/>
          <w:szCs w:val="24"/>
        </w:rPr>
        <w:t>r procedim disiplinor, Bordi Disiplinor caktoi seancat d</w:t>
      </w:r>
      <w:r w:rsidR="00AA7D39" w:rsidRPr="00D936E4">
        <w:rPr>
          <w:rFonts w:ascii="Times New Roman" w:hAnsi="Times New Roman"/>
          <w:sz w:val="24"/>
          <w:szCs w:val="24"/>
        </w:rPr>
        <w:t>ë</w:t>
      </w:r>
      <w:r w:rsidRPr="00D936E4">
        <w:rPr>
          <w:rFonts w:ascii="Times New Roman" w:hAnsi="Times New Roman"/>
          <w:sz w:val="24"/>
          <w:szCs w:val="24"/>
        </w:rPr>
        <w:t>gjimore si vijon p</w:t>
      </w:r>
      <w:r w:rsidR="00AA7D39" w:rsidRPr="00D936E4">
        <w:rPr>
          <w:rFonts w:ascii="Times New Roman" w:hAnsi="Times New Roman"/>
          <w:sz w:val="24"/>
          <w:szCs w:val="24"/>
        </w:rPr>
        <w:t>ë</w:t>
      </w:r>
      <w:r w:rsidRPr="00D936E4">
        <w:rPr>
          <w:rFonts w:ascii="Times New Roman" w:hAnsi="Times New Roman"/>
          <w:sz w:val="24"/>
          <w:szCs w:val="24"/>
        </w:rPr>
        <w:t>r t</w:t>
      </w:r>
      <w:r w:rsidR="00AA7D39" w:rsidRPr="00D936E4">
        <w:rPr>
          <w:rFonts w:ascii="Times New Roman" w:hAnsi="Times New Roman"/>
          <w:sz w:val="24"/>
          <w:szCs w:val="24"/>
        </w:rPr>
        <w:t>ë</w:t>
      </w:r>
      <w:r w:rsidRPr="00D936E4">
        <w:rPr>
          <w:rFonts w:ascii="Times New Roman" w:hAnsi="Times New Roman"/>
          <w:sz w:val="24"/>
          <w:szCs w:val="24"/>
        </w:rPr>
        <w:t xml:space="preserve"> d</w:t>
      </w:r>
      <w:r w:rsidR="00AA7D39" w:rsidRPr="00D936E4">
        <w:rPr>
          <w:rFonts w:ascii="Times New Roman" w:hAnsi="Times New Roman"/>
          <w:sz w:val="24"/>
          <w:szCs w:val="24"/>
        </w:rPr>
        <w:t>ë</w:t>
      </w:r>
      <w:r w:rsidRPr="00D936E4">
        <w:rPr>
          <w:rFonts w:ascii="Times New Roman" w:hAnsi="Times New Roman"/>
          <w:sz w:val="24"/>
          <w:szCs w:val="24"/>
        </w:rPr>
        <w:t>gjuar mbrojtjen dhe argumentet e noter</w:t>
      </w:r>
      <w:r w:rsidR="00C81EAD">
        <w:rPr>
          <w:rFonts w:ascii="Times New Roman" w:hAnsi="Times New Roman"/>
          <w:sz w:val="24"/>
          <w:szCs w:val="24"/>
        </w:rPr>
        <w:t>es</w:t>
      </w:r>
      <w:r w:rsidRPr="00D936E4">
        <w:rPr>
          <w:rFonts w:ascii="Times New Roman" w:hAnsi="Times New Roman"/>
          <w:sz w:val="24"/>
          <w:szCs w:val="24"/>
        </w:rPr>
        <w:t>, z</w:t>
      </w:r>
      <w:r w:rsidR="0010650E" w:rsidRPr="00D936E4">
        <w:rPr>
          <w:rFonts w:ascii="Times New Roman" w:hAnsi="Times New Roman"/>
          <w:sz w:val="24"/>
          <w:szCs w:val="24"/>
        </w:rPr>
        <w:t>nj</w:t>
      </w:r>
      <w:r w:rsidR="00C81EAD">
        <w:rPr>
          <w:rFonts w:ascii="Times New Roman" w:hAnsi="Times New Roman"/>
          <w:sz w:val="24"/>
          <w:szCs w:val="24"/>
        </w:rPr>
        <w:t>.</w:t>
      </w:r>
      <w:r w:rsidRPr="00D936E4">
        <w:rPr>
          <w:rFonts w:ascii="Times New Roman" w:hAnsi="Times New Roman"/>
          <w:sz w:val="24"/>
          <w:szCs w:val="24"/>
        </w:rPr>
        <w:t xml:space="preserve"> </w:t>
      </w:r>
      <w:r w:rsidR="00757BB2" w:rsidRPr="00347D8A">
        <w:rPr>
          <w:rFonts w:ascii="Arial Narrow" w:hAnsi="Arial Narrow"/>
          <w:sz w:val="26"/>
          <w:szCs w:val="26"/>
        </w:rPr>
        <w:t>(•)</w:t>
      </w:r>
      <w:r w:rsidRPr="00D936E4">
        <w:rPr>
          <w:rFonts w:ascii="Times New Roman" w:hAnsi="Times New Roman"/>
          <w:sz w:val="24"/>
          <w:szCs w:val="24"/>
        </w:rPr>
        <w:t>: dat</w:t>
      </w:r>
      <w:r w:rsidR="00AA7D39" w:rsidRPr="00D936E4">
        <w:rPr>
          <w:rFonts w:ascii="Times New Roman" w:hAnsi="Times New Roman"/>
          <w:sz w:val="24"/>
          <w:szCs w:val="24"/>
        </w:rPr>
        <w:t>ë</w:t>
      </w:r>
      <w:r w:rsidR="00D544D7" w:rsidRPr="00D936E4">
        <w:rPr>
          <w:rFonts w:ascii="Times New Roman" w:hAnsi="Times New Roman"/>
          <w:sz w:val="24"/>
          <w:szCs w:val="24"/>
        </w:rPr>
        <w:t xml:space="preserve"> </w:t>
      </w:r>
      <w:r w:rsidR="00757BB2" w:rsidRPr="00347D8A">
        <w:rPr>
          <w:rFonts w:ascii="Arial Narrow" w:hAnsi="Arial Narrow"/>
          <w:sz w:val="26"/>
          <w:szCs w:val="26"/>
        </w:rPr>
        <w:t>(•)</w:t>
      </w:r>
      <w:r w:rsidR="00D544D7" w:rsidRPr="00D936E4">
        <w:rPr>
          <w:rFonts w:ascii="Times New Roman" w:hAnsi="Times New Roman"/>
          <w:sz w:val="24"/>
          <w:szCs w:val="24"/>
        </w:rPr>
        <w:t xml:space="preserve">, </w:t>
      </w:r>
      <w:r w:rsidR="00757BB2" w:rsidRPr="00347D8A">
        <w:rPr>
          <w:rFonts w:ascii="Arial Narrow" w:hAnsi="Arial Narrow"/>
          <w:sz w:val="26"/>
          <w:szCs w:val="26"/>
        </w:rPr>
        <w:t>(•)</w:t>
      </w:r>
      <w:r w:rsidR="00D544D7" w:rsidRPr="00D936E4">
        <w:rPr>
          <w:rFonts w:ascii="Times New Roman" w:hAnsi="Times New Roman"/>
          <w:sz w:val="24"/>
          <w:szCs w:val="24"/>
        </w:rPr>
        <w:t xml:space="preserve">dhe </w:t>
      </w:r>
      <w:r w:rsidR="00757BB2" w:rsidRPr="00347D8A">
        <w:rPr>
          <w:rFonts w:ascii="Arial Narrow" w:hAnsi="Arial Narrow"/>
          <w:sz w:val="26"/>
          <w:szCs w:val="26"/>
        </w:rPr>
        <w:t>(•)</w:t>
      </w:r>
      <w:r w:rsidR="00D544D7" w:rsidRPr="00D936E4">
        <w:rPr>
          <w:rFonts w:ascii="Times New Roman" w:hAnsi="Times New Roman"/>
          <w:sz w:val="24"/>
          <w:szCs w:val="24"/>
        </w:rPr>
        <w:t>.</w:t>
      </w:r>
    </w:p>
    <w:p w14:paraId="32508BBC" w14:textId="432230BB" w:rsidR="00AA7D39" w:rsidRPr="00D936E4" w:rsidRDefault="00155E71" w:rsidP="00AA7D39">
      <w:pPr>
        <w:pStyle w:val="ListParagraph"/>
        <w:spacing w:after="120"/>
        <w:ind w:left="0"/>
        <w:jc w:val="both"/>
        <w:rPr>
          <w:rFonts w:ascii="Times New Roman" w:hAnsi="Times New Roman"/>
          <w:sz w:val="24"/>
          <w:szCs w:val="24"/>
        </w:rPr>
      </w:pPr>
      <w:r w:rsidRPr="00D936E4">
        <w:rPr>
          <w:rFonts w:ascii="Times New Roman" w:eastAsia="MS Mincho" w:hAnsi="Times New Roman"/>
          <w:sz w:val="24"/>
          <w:szCs w:val="24"/>
        </w:rPr>
        <w:t>Noter</w:t>
      </w:r>
      <w:r w:rsidR="00C81EAD">
        <w:rPr>
          <w:rFonts w:ascii="Times New Roman" w:eastAsia="MS Mincho" w:hAnsi="Times New Roman"/>
          <w:sz w:val="24"/>
          <w:szCs w:val="24"/>
        </w:rPr>
        <w:t>ja</w:t>
      </w:r>
      <w:r w:rsidRPr="00D936E4">
        <w:rPr>
          <w:rFonts w:ascii="Times New Roman" w:eastAsia="MS Mincho" w:hAnsi="Times New Roman"/>
          <w:sz w:val="24"/>
          <w:szCs w:val="24"/>
        </w:rPr>
        <w:t xml:space="preserve"> </w:t>
      </w:r>
      <w:r w:rsidR="0002441C" w:rsidRPr="00D936E4">
        <w:rPr>
          <w:rFonts w:ascii="Times New Roman" w:eastAsia="MS Mincho" w:hAnsi="Times New Roman"/>
          <w:sz w:val="24"/>
          <w:szCs w:val="24"/>
        </w:rPr>
        <w:t xml:space="preserve">u paraqit </w:t>
      </w:r>
      <w:r w:rsidR="00D544D7" w:rsidRPr="00D936E4">
        <w:rPr>
          <w:rFonts w:ascii="Times New Roman" w:eastAsia="MS Mincho" w:hAnsi="Times New Roman"/>
          <w:sz w:val="24"/>
          <w:szCs w:val="24"/>
        </w:rPr>
        <w:t>në t</w:t>
      </w:r>
      <w:r w:rsidR="006B4F7B" w:rsidRPr="00D936E4">
        <w:rPr>
          <w:rFonts w:ascii="Times New Roman" w:eastAsia="MS Mincho" w:hAnsi="Times New Roman"/>
          <w:sz w:val="24"/>
          <w:szCs w:val="24"/>
        </w:rPr>
        <w:t>ë</w:t>
      </w:r>
      <w:r w:rsidR="00D544D7" w:rsidRPr="00D936E4">
        <w:rPr>
          <w:rFonts w:ascii="Times New Roman" w:eastAsia="MS Mincho" w:hAnsi="Times New Roman"/>
          <w:sz w:val="24"/>
          <w:szCs w:val="24"/>
        </w:rPr>
        <w:t xml:space="preserve"> gjitha seancat d</w:t>
      </w:r>
      <w:r w:rsidR="006B4F7B" w:rsidRPr="00D936E4">
        <w:rPr>
          <w:rFonts w:ascii="Times New Roman" w:eastAsia="MS Mincho" w:hAnsi="Times New Roman"/>
          <w:sz w:val="24"/>
          <w:szCs w:val="24"/>
        </w:rPr>
        <w:t>ë</w:t>
      </w:r>
      <w:r w:rsidR="00D544D7" w:rsidRPr="00D936E4">
        <w:rPr>
          <w:rFonts w:ascii="Times New Roman" w:eastAsia="MS Mincho" w:hAnsi="Times New Roman"/>
          <w:sz w:val="24"/>
          <w:szCs w:val="24"/>
        </w:rPr>
        <w:t>gjimore dhe u p</w:t>
      </w:r>
      <w:r w:rsidR="006B4F7B" w:rsidRPr="00D936E4">
        <w:rPr>
          <w:rFonts w:ascii="Times New Roman" w:eastAsia="MS Mincho" w:hAnsi="Times New Roman"/>
          <w:sz w:val="24"/>
          <w:szCs w:val="24"/>
        </w:rPr>
        <w:t>ë</w:t>
      </w:r>
      <w:r w:rsidR="00D544D7" w:rsidRPr="00D936E4">
        <w:rPr>
          <w:rFonts w:ascii="Times New Roman" w:eastAsia="MS Mincho" w:hAnsi="Times New Roman"/>
          <w:sz w:val="24"/>
          <w:szCs w:val="24"/>
        </w:rPr>
        <w:t>rfaq</w:t>
      </w:r>
      <w:r w:rsidR="006B4F7B" w:rsidRPr="00D936E4">
        <w:rPr>
          <w:rFonts w:ascii="Times New Roman" w:eastAsia="MS Mincho" w:hAnsi="Times New Roman"/>
          <w:sz w:val="24"/>
          <w:szCs w:val="24"/>
        </w:rPr>
        <w:t>ë</w:t>
      </w:r>
      <w:r w:rsidR="00D544D7" w:rsidRPr="00D936E4">
        <w:rPr>
          <w:rFonts w:ascii="Times New Roman" w:eastAsia="MS Mincho" w:hAnsi="Times New Roman"/>
          <w:sz w:val="24"/>
          <w:szCs w:val="24"/>
        </w:rPr>
        <w:t>sua me avokat.</w:t>
      </w:r>
    </w:p>
    <w:p w14:paraId="50DB4095" w14:textId="6FDDADEC" w:rsidR="00AA7D39" w:rsidRPr="00D936E4" w:rsidRDefault="00D544D7" w:rsidP="00AA7D39">
      <w:pPr>
        <w:pStyle w:val="ListParagraph"/>
        <w:spacing w:after="120"/>
        <w:ind w:left="0"/>
        <w:jc w:val="both"/>
        <w:rPr>
          <w:rFonts w:ascii="Times New Roman" w:eastAsia="MS Mincho" w:hAnsi="Times New Roman"/>
          <w:sz w:val="24"/>
          <w:szCs w:val="24"/>
        </w:rPr>
      </w:pPr>
      <w:r w:rsidRPr="00D936E4">
        <w:rPr>
          <w:rFonts w:ascii="Times New Roman" w:eastAsia="MS Mincho" w:hAnsi="Times New Roman"/>
          <w:sz w:val="24"/>
          <w:szCs w:val="24"/>
        </w:rPr>
        <w:t>Ministria e Drejt</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sis</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nuk pati t</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pranish</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m asnj</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p</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rfaq</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sues pa p</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rcjell</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asnj</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C358A8" w:rsidRPr="00D936E4">
        <w:rPr>
          <w:rFonts w:ascii="Times New Roman" w:eastAsia="MS Mincho" w:hAnsi="Times New Roman"/>
          <w:sz w:val="24"/>
          <w:szCs w:val="24"/>
        </w:rPr>
        <w:t>justifikim apo shkak objektiv p</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r munges</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n. </w:t>
      </w:r>
      <w:r w:rsidR="00AA7D39" w:rsidRPr="00D936E4">
        <w:rPr>
          <w:rFonts w:ascii="Times New Roman" w:eastAsia="MS Mincho" w:hAnsi="Times New Roman"/>
          <w:sz w:val="24"/>
          <w:szCs w:val="24"/>
        </w:rPr>
        <w:t>P</w:t>
      </w:r>
      <w:r w:rsidR="00437A49" w:rsidRPr="00D936E4">
        <w:rPr>
          <w:rFonts w:ascii="Times New Roman" w:eastAsia="MS Mincho" w:hAnsi="Times New Roman"/>
          <w:sz w:val="24"/>
          <w:szCs w:val="24"/>
        </w:rPr>
        <w:t>ë</w:t>
      </w:r>
      <w:r w:rsidR="00AA7D39" w:rsidRPr="00D936E4">
        <w:rPr>
          <w:rFonts w:ascii="Times New Roman" w:eastAsia="MS Mincho" w:hAnsi="Times New Roman"/>
          <w:sz w:val="24"/>
          <w:szCs w:val="24"/>
        </w:rPr>
        <w:t>r pasoj</w:t>
      </w:r>
      <w:r w:rsidR="00437A49" w:rsidRPr="00D936E4">
        <w:rPr>
          <w:rFonts w:ascii="Times New Roman" w:eastAsia="MS Mincho" w:hAnsi="Times New Roman"/>
          <w:sz w:val="24"/>
          <w:szCs w:val="24"/>
        </w:rPr>
        <w:t>ë</w:t>
      </w:r>
      <w:r w:rsidR="00AA7D39" w:rsidRPr="00D936E4">
        <w:rPr>
          <w:rFonts w:ascii="Times New Roman" w:eastAsia="MS Mincho" w:hAnsi="Times New Roman"/>
          <w:sz w:val="24"/>
          <w:szCs w:val="24"/>
        </w:rPr>
        <w:t>, Bordi Disiplinor vijoi zhvillimin e mbledhjeve t</w:t>
      </w:r>
      <w:r w:rsidR="00437A49" w:rsidRPr="00D936E4">
        <w:rPr>
          <w:rFonts w:ascii="Times New Roman" w:eastAsia="MS Mincho" w:hAnsi="Times New Roman"/>
          <w:sz w:val="24"/>
          <w:szCs w:val="24"/>
        </w:rPr>
        <w:t>ë</w:t>
      </w:r>
      <w:r w:rsidR="00AA7D39" w:rsidRPr="00D936E4">
        <w:rPr>
          <w:rFonts w:ascii="Times New Roman" w:eastAsia="MS Mincho" w:hAnsi="Times New Roman"/>
          <w:sz w:val="24"/>
          <w:szCs w:val="24"/>
        </w:rPr>
        <w:t xml:space="preserve"> tij, sipas ligjit dhe njoftimeve p</w:t>
      </w:r>
      <w:r w:rsidR="00437A49" w:rsidRPr="00D936E4">
        <w:rPr>
          <w:rFonts w:ascii="Times New Roman" w:eastAsia="MS Mincho" w:hAnsi="Times New Roman"/>
          <w:sz w:val="24"/>
          <w:szCs w:val="24"/>
        </w:rPr>
        <w:t>ë</w:t>
      </w:r>
      <w:r w:rsidR="00AA7D39" w:rsidRPr="00D936E4">
        <w:rPr>
          <w:rFonts w:ascii="Times New Roman" w:eastAsia="MS Mincho" w:hAnsi="Times New Roman"/>
          <w:sz w:val="24"/>
          <w:szCs w:val="24"/>
        </w:rPr>
        <w:t xml:space="preserve">r </w:t>
      </w:r>
      <w:r w:rsidR="00437A49" w:rsidRPr="00D936E4">
        <w:rPr>
          <w:rFonts w:ascii="Times New Roman" w:eastAsia="MS Mincho" w:hAnsi="Times New Roman"/>
          <w:sz w:val="24"/>
          <w:szCs w:val="24"/>
        </w:rPr>
        <w:t>pjesëmarrje</w:t>
      </w:r>
      <w:r w:rsidR="00AA7D39" w:rsidRPr="00D936E4">
        <w:rPr>
          <w:rFonts w:ascii="Times New Roman" w:eastAsia="MS Mincho" w:hAnsi="Times New Roman"/>
          <w:sz w:val="24"/>
          <w:szCs w:val="24"/>
        </w:rPr>
        <w:t xml:space="preserve"> d</w:t>
      </w:r>
      <w:r w:rsidR="00437A49" w:rsidRPr="00D936E4">
        <w:rPr>
          <w:rFonts w:ascii="Times New Roman" w:eastAsia="MS Mincho" w:hAnsi="Times New Roman"/>
          <w:sz w:val="24"/>
          <w:szCs w:val="24"/>
        </w:rPr>
        <w:t>ë</w:t>
      </w:r>
      <w:r w:rsidR="00AA7D39" w:rsidRPr="00D936E4">
        <w:rPr>
          <w:rFonts w:ascii="Times New Roman" w:eastAsia="MS Mincho" w:hAnsi="Times New Roman"/>
          <w:sz w:val="24"/>
          <w:szCs w:val="24"/>
        </w:rPr>
        <w:t xml:space="preserve">rguar rregullisht </w:t>
      </w:r>
      <w:r w:rsidR="00C358A8" w:rsidRPr="00D936E4">
        <w:rPr>
          <w:rFonts w:ascii="Times New Roman" w:eastAsia="MS Mincho" w:hAnsi="Times New Roman"/>
          <w:sz w:val="24"/>
          <w:szCs w:val="24"/>
        </w:rPr>
        <w:t>Ministris</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s</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Drejt</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sis</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w:t>
      </w:r>
    </w:p>
    <w:p w14:paraId="06712E2E" w14:textId="7CEBED86" w:rsidR="007C18DF" w:rsidRPr="00D936E4" w:rsidRDefault="00AA7D39" w:rsidP="007C18DF">
      <w:pPr>
        <w:pStyle w:val="ListParagraph"/>
        <w:spacing w:after="120"/>
        <w:ind w:left="0"/>
        <w:jc w:val="both"/>
        <w:rPr>
          <w:rFonts w:ascii="Times New Roman" w:eastAsia="MS Mincho" w:hAnsi="Times New Roman"/>
          <w:sz w:val="24"/>
          <w:szCs w:val="24"/>
        </w:rPr>
      </w:pPr>
      <w:r w:rsidRPr="00D936E4">
        <w:rPr>
          <w:rFonts w:ascii="Times New Roman" w:eastAsia="MS Mincho" w:hAnsi="Times New Roman"/>
          <w:sz w:val="24"/>
          <w:szCs w:val="24"/>
        </w:rPr>
        <w:lastRenderedPageBreak/>
        <w:t>Bashk</w:t>
      </w:r>
      <w:r w:rsidR="00437A49" w:rsidRPr="00D936E4">
        <w:rPr>
          <w:rFonts w:ascii="Times New Roman" w:eastAsia="MS Mincho" w:hAnsi="Times New Roman"/>
          <w:sz w:val="24"/>
          <w:szCs w:val="24"/>
        </w:rPr>
        <w:t>ë</w:t>
      </w:r>
      <w:r w:rsidRPr="00D936E4">
        <w:rPr>
          <w:rFonts w:ascii="Times New Roman" w:eastAsia="MS Mincho" w:hAnsi="Times New Roman"/>
          <w:sz w:val="24"/>
          <w:szCs w:val="24"/>
        </w:rPr>
        <w:t xml:space="preserve"> me njoftimin p</w:t>
      </w:r>
      <w:r w:rsidR="00437A49" w:rsidRPr="00D936E4">
        <w:rPr>
          <w:rFonts w:ascii="Times New Roman" w:eastAsia="MS Mincho" w:hAnsi="Times New Roman"/>
          <w:sz w:val="24"/>
          <w:szCs w:val="24"/>
        </w:rPr>
        <w:t>ë</w:t>
      </w:r>
      <w:r w:rsidRPr="00D936E4">
        <w:rPr>
          <w:rFonts w:ascii="Times New Roman" w:eastAsia="MS Mincho" w:hAnsi="Times New Roman"/>
          <w:sz w:val="24"/>
          <w:szCs w:val="24"/>
        </w:rPr>
        <w:t>r seanc</w:t>
      </w:r>
      <w:r w:rsidR="00437A49" w:rsidRPr="00D936E4">
        <w:rPr>
          <w:rFonts w:ascii="Times New Roman" w:eastAsia="MS Mincho" w:hAnsi="Times New Roman"/>
          <w:sz w:val="24"/>
          <w:szCs w:val="24"/>
        </w:rPr>
        <w:t>ë</w:t>
      </w:r>
      <w:r w:rsidRPr="00D936E4">
        <w:rPr>
          <w:rFonts w:ascii="Times New Roman" w:eastAsia="MS Mincho" w:hAnsi="Times New Roman"/>
          <w:sz w:val="24"/>
          <w:szCs w:val="24"/>
        </w:rPr>
        <w:t xml:space="preserve">n e </w:t>
      </w:r>
      <w:r w:rsidR="007C18DF" w:rsidRPr="00D936E4">
        <w:rPr>
          <w:rFonts w:ascii="Times New Roman" w:eastAsia="MS Mincho" w:hAnsi="Times New Roman"/>
          <w:sz w:val="24"/>
          <w:szCs w:val="24"/>
        </w:rPr>
        <w:t>dat</w:t>
      </w:r>
      <w:r w:rsidRPr="00D936E4">
        <w:rPr>
          <w:rFonts w:ascii="Times New Roman" w:eastAsia="MS Mincho" w:hAnsi="Times New Roman"/>
          <w:sz w:val="24"/>
          <w:szCs w:val="24"/>
        </w:rPr>
        <w:t>ës</w:t>
      </w:r>
      <w:r w:rsidR="007C18DF"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007C18DF" w:rsidRPr="00D936E4">
        <w:rPr>
          <w:rFonts w:ascii="Times New Roman" w:eastAsia="MS Mincho" w:hAnsi="Times New Roman"/>
          <w:sz w:val="24"/>
          <w:szCs w:val="24"/>
        </w:rPr>
        <w:t xml:space="preserve">, Bordi </w:t>
      </w:r>
      <w:r w:rsidR="00437A49" w:rsidRPr="00D936E4">
        <w:rPr>
          <w:rFonts w:ascii="Times New Roman" w:eastAsia="MS Mincho" w:hAnsi="Times New Roman"/>
          <w:sz w:val="24"/>
          <w:szCs w:val="24"/>
        </w:rPr>
        <w:t xml:space="preserve">i kërkoi noterit që t’i </w:t>
      </w:r>
      <w:r w:rsidR="007C18DF" w:rsidRPr="00D936E4">
        <w:rPr>
          <w:rFonts w:ascii="Times New Roman" w:eastAsia="MS Mincho" w:hAnsi="Times New Roman"/>
          <w:sz w:val="24"/>
          <w:szCs w:val="24"/>
        </w:rPr>
        <w:t>paraq</w:t>
      </w:r>
      <w:r w:rsidR="00437A49" w:rsidRPr="00D936E4">
        <w:rPr>
          <w:rFonts w:ascii="Times New Roman" w:eastAsia="MS Mincho" w:hAnsi="Times New Roman"/>
          <w:sz w:val="24"/>
          <w:szCs w:val="24"/>
        </w:rPr>
        <w:t>esë Bordit,</w:t>
      </w:r>
      <w:r w:rsidR="00C358A8" w:rsidRPr="00D936E4">
        <w:rPr>
          <w:rFonts w:ascii="Times New Roman" w:eastAsia="MS Mincho" w:hAnsi="Times New Roman"/>
          <w:sz w:val="24"/>
          <w:szCs w:val="24"/>
        </w:rPr>
        <w:t xml:space="preserve"> </w:t>
      </w:r>
      <w:r w:rsidR="00437A49" w:rsidRPr="00D936E4">
        <w:rPr>
          <w:rFonts w:ascii="Times New Roman" w:eastAsia="MS Mincho" w:hAnsi="Times New Roman"/>
          <w:sz w:val="24"/>
          <w:szCs w:val="24"/>
        </w:rPr>
        <w:t>çdo dokumentacion që vlerëson të nevojshëm për realizimin e mbrojtjes së tij sipas gjetjeve të raportit të inspektimit të cituar.</w:t>
      </w:r>
    </w:p>
    <w:p w14:paraId="09FF22B2" w14:textId="4364AF88" w:rsidR="00E22658" w:rsidRPr="00D936E4" w:rsidRDefault="00437A49" w:rsidP="007C18DF">
      <w:pPr>
        <w:pStyle w:val="ListParagraph"/>
        <w:spacing w:after="120"/>
        <w:ind w:left="0"/>
        <w:jc w:val="both"/>
        <w:rPr>
          <w:rFonts w:ascii="Times New Roman" w:eastAsia="MS Mincho" w:hAnsi="Times New Roman"/>
          <w:sz w:val="24"/>
          <w:szCs w:val="24"/>
        </w:rPr>
      </w:pPr>
      <w:r w:rsidRPr="00D936E4">
        <w:rPr>
          <w:rFonts w:ascii="Times New Roman" w:eastAsia="MS Mincho" w:hAnsi="Times New Roman"/>
          <w:sz w:val="24"/>
          <w:szCs w:val="24"/>
        </w:rPr>
        <w:t>Noteri</w:t>
      </w:r>
      <w:r w:rsidR="00C358A8" w:rsidRPr="00D936E4">
        <w:rPr>
          <w:rFonts w:ascii="Times New Roman" w:eastAsia="MS Mincho" w:hAnsi="Times New Roman"/>
          <w:sz w:val="24"/>
          <w:szCs w:val="24"/>
        </w:rPr>
        <w:t>, p</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rfaq</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suar nga avokati, paraqiti t</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gjith</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dokumentacionin e k</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rkuar </w:t>
      </w:r>
      <w:r w:rsidR="0041732E" w:rsidRPr="00D936E4">
        <w:rPr>
          <w:rFonts w:ascii="Times New Roman" w:eastAsia="MS Mincho" w:hAnsi="Times New Roman"/>
          <w:sz w:val="24"/>
          <w:szCs w:val="24"/>
        </w:rPr>
        <w:t>n</w:t>
      </w:r>
      <w:r w:rsidR="00BA2CA4" w:rsidRPr="00D936E4">
        <w:rPr>
          <w:rFonts w:ascii="Times New Roman" w:eastAsia="MS Mincho" w:hAnsi="Times New Roman"/>
          <w:sz w:val="24"/>
          <w:szCs w:val="24"/>
        </w:rPr>
        <w:t>ë</w:t>
      </w:r>
      <w:r w:rsidR="0041732E" w:rsidRPr="00D936E4">
        <w:rPr>
          <w:rFonts w:ascii="Times New Roman" w:eastAsia="MS Mincho" w:hAnsi="Times New Roman"/>
          <w:sz w:val="24"/>
          <w:szCs w:val="24"/>
        </w:rPr>
        <w:t>p</w:t>
      </w:r>
      <w:r w:rsidR="00BA2CA4" w:rsidRPr="00D936E4">
        <w:rPr>
          <w:rFonts w:ascii="Times New Roman" w:eastAsia="MS Mincho" w:hAnsi="Times New Roman"/>
          <w:sz w:val="24"/>
          <w:szCs w:val="24"/>
        </w:rPr>
        <w:t>ë</w:t>
      </w:r>
      <w:r w:rsidR="0041732E" w:rsidRPr="00D936E4">
        <w:rPr>
          <w:rFonts w:ascii="Times New Roman" w:eastAsia="MS Mincho" w:hAnsi="Times New Roman"/>
          <w:sz w:val="24"/>
          <w:szCs w:val="24"/>
        </w:rPr>
        <w:t>rmjet shkres</w:t>
      </w:r>
      <w:r w:rsidR="00BA2CA4" w:rsidRPr="00D936E4">
        <w:rPr>
          <w:rFonts w:ascii="Times New Roman" w:eastAsia="MS Mincho" w:hAnsi="Times New Roman"/>
          <w:sz w:val="24"/>
          <w:szCs w:val="24"/>
        </w:rPr>
        <w:t>ë</w:t>
      </w:r>
      <w:r w:rsidR="0041732E" w:rsidRPr="00D936E4">
        <w:rPr>
          <w:rFonts w:ascii="Times New Roman" w:eastAsia="MS Mincho" w:hAnsi="Times New Roman"/>
          <w:sz w:val="24"/>
          <w:szCs w:val="24"/>
        </w:rPr>
        <w:t xml:space="preserve">s </w:t>
      </w:r>
      <w:r w:rsidR="00E22658" w:rsidRPr="00D936E4">
        <w:rPr>
          <w:rFonts w:ascii="Times New Roman" w:eastAsia="MS Mincho" w:hAnsi="Times New Roman"/>
          <w:sz w:val="24"/>
          <w:szCs w:val="24"/>
        </w:rPr>
        <w:t>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0041732E" w:rsidRPr="00D936E4">
        <w:rPr>
          <w:rFonts w:ascii="Times New Roman" w:eastAsia="MS Mincho" w:hAnsi="Times New Roman"/>
          <w:sz w:val="24"/>
          <w:szCs w:val="24"/>
        </w:rPr>
        <w:t>prot., dat</w:t>
      </w:r>
      <w:r w:rsidR="00BA2CA4" w:rsidRPr="00D936E4">
        <w:rPr>
          <w:rFonts w:ascii="Times New Roman" w:eastAsia="MS Mincho" w:hAnsi="Times New Roman"/>
          <w:sz w:val="24"/>
          <w:szCs w:val="24"/>
        </w:rPr>
        <w:t>ë</w:t>
      </w:r>
      <w:r w:rsidR="0041732E"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00E22658" w:rsidRPr="00D936E4">
        <w:rPr>
          <w:rFonts w:ascii="Times New Roman" w:eastAsia="MS Mincho" w:hAnsi="Times New Roman"/>
          <w:sz w:val="24"/>
          <w:szCs w:val="24"/>
        </w:rPr>
        <w:t>, si më poshtë vijon:</w:t>
      </w:r>
    </w:p>
    <w:p w14:paraId="447DA5C0" w14:textId="0D57A0E2"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 xml:space="preserve">Shkresë “Vërtetim njësie me origjinalin” Nr. </w:t>
      </w:r>
      <w:r w:rsidR="00757BB2" w:rsidRPr="00347D8A">
        <w:rPr>
          <w:rFonts w:ascii="Arial Narrow" w:hAnsi="Arial Narrow"/>
          <w:sz w:val="26"/>
          <w:szCs w:val="26"/>
        </w:rPr>
        <w:t>(•)</w:t>
      </w:r>
      <w:r w:rsidRPr="00D936E4">
        <w:rPr>
          <w:rFonts w:ascii="Times New Roman" w:eastAsia="MS Mincho" w:hAnsi="Times New Roman"/>
          <w:sz w:val="24"/>
          <w:szCs w:val="24"/>
        </w:rPr>
        <w:t xml:space="preserve">Rep., date </w:t>
      </w:r>
      <w:r w:rsidR="00757BB2" w:rsidRPr="00347D8A">
        <w:rPr>
          <w:rFonts w:ascii="Arial Narrow" w:hAnsi="Arial Narrow"/>
          <w:sz w:val="26"/>
          <w:szCs w:val="26"/>
        </w:rPr>
        <w:t>(•)</w:t>
      </w:r>
      <w:r w:rsidRPr="00D936E4">
        <w:rPr>
          <w:rFonts w:ascii="Times New Roman" w:eastAsia="MS Mincho" w:hAnsi="Times New Roman"/>
          <w:sz w:val="24"/>
          <w:szCs w:val="24"/>
        </w:rPr>
        <w:t>, “Policë për sigurimin e përgjegjësisë profesionale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date </w:t>
      </w:r>
      <w:r w:rsidR="00757BB2" w:rsidRPr="00347D8A">
        <w:rPr>
          <w:rFonts w:ascii="Arial Narrow" w:hAnsi="Arial Narrow"/>
          <w:sz w:val="26"/>
          <w:szCs w:val="26"/>
        </w:rPr>
        <w:t>(•)</w:t>
      </w:r>
      <w:r w:rsidRPr="00D936E4">
        <w:rPr>
          <w:rFonts w:ascii="Times New Roman" w:eastAsia="MS Mincho" w:hAnsi="Times New Roman"/>
          <w:sz w:val="24"/>
          <w:szCs w:val="24"/>
        </w:rPr>
        <w:t xml:space="preserve">lëshuar nga </w:t>
      </w:r>
      <w:r w:rsidR="00757BB2" w:rsidRPr="00347D8A">
        <w:rPr>
          <w:rFonts w:ascii="Arial Narrow" w:hAnsi="Arial Narrow"/>
          <w:sz w:val="26"/>
          <w:szCs w:val="26"/>
        </w:rPr>
        <w:t>(•)</w:t>
      </w:r>
      <w:r w:rsidRPr="00D936E4">
        <w:rPr>
          <w:rFonts w:ascii="Times New Roman" w:eastAsia="MS Mincho" w:hAnsi="Times New Roman"/>
          <w:sz w:val="24"/>
          <w:szCs w:val="24"/>
        </w:rPr>
        <w:t xml:space="preserve">  në emër të </w:t>
      </w:r>
      <w:r w:rsidR="00757BB2" w:rsidRPr="00347D8A">
        <w:rPr>
          <w:rFonts w:ascii="Arial Narrow" w:hAnsi="Arial Narrow"/>
          <w:sz w:val="26"/>
          <w:szCs w:val="26"/>
        </w:rPr>
        <w:t>(•)</w:t>
      </w:r>
      <w:r w:rsidRPr="00D936E4">
        <w:rPr>
          <w:rFonts w:ascii="Times New Roman" w:eastAsia="MS Mincho" w:hAnsi="Times New Roman"/>
          <w:sz w:val="24"/>
          <w:szCs w:val="24"/>
        </w:rPr>
        <w:t>”;</w:t>
      </w:r>
    </w:p>
    <w:p w14:paraId="234CA113" w14:textId="38D0903C"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 xml:space="preserve">Shkresë “Vërtetim njësie me origjinalin” Nr. </w:t>
      </w:r>
      <w:r w:rsidR="00757BB2" w:rsidRPr="00347D8A">
        <w:rPr>
          <w:rFonts w:ascii="Arial Narrow" w:hAnsi="Arial Narrow"/>
          <w:sz w:val="26"/>
          <w:szCs w:val="26"/>
        </w:rPr>
        <w:t>(•)</w:t>
      </w:r>
      <w:r w:rsidRPr="00D936E4">
        <w:rPr>
          <w:rFonts w:ascii="Times New Roman" w:eastAsia="MS Mincho" w:hAnsi="Times New Roman"/>
          <w:sz w:val="24"/>
          <w:szCs w:val="24"/>
        </w:rPr>
        <w:t xml:space="preserve">Rep., date </w:t>
      </w:r>
      <w:r w:rsidR="00757BB2" w:rsidRPr="00347D8A">
        <w:rPr>
          <w:rFonts w:ascii="Arial Narrow" w:hAnsi="Arial Narrow"/>
          <w:sz w:val="26"/>
          <w:szCs w:val="26"/>
        </w:rPr>
        <w:t>(•)</w:t>
      </w:r>
      <w:r w:rsidRPr="00D936E4">
        <w:rPr>
          <w:rFonts w:ascii="Times New Roman" w:eastAsia="MS Mincho" w:hAnsi="Times New Roman"/>
          <w:sz w:val="24"/>
          <w:szCs w:val="24"/>
        </w:rPr>
        <w:t>, “Policë për sigurimin e përgjegjësisë profesionale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date </w:t>
      </w:r>
      <w:r w:rsidR="00757BB2" w:rsidRPr="00347D8A">
        <w:rPr>
          <w:rFonts w:ascii="Arial Narrow" w:hAnsi="Arial Narrow"/>
          <w:sz w:val="26"/>
          <w:szCs w:val="26"/>
        </w:rPr>
        <w:t>(•)</w:t>
      </w:r>
      <w:r w:rsidRPr="00D936E4">
        <w:rPr>
          <w:rFonts w:ascii="Times New Roman" w:eastAsia="MS Mincho" w:hAnsi="Times New Roman"/>
          <w:sz w:val="24"/>
          <w:szCs w:val="24"/>
        </w:rPr>
        <w:t xml:space="preserve">lëshuar nga </w:t>
      </w:r>
      <w:r w:rsidR="00757BB2" w:rsidRPr="00347D8A">
        <w:rPr>
          <w:rFonts w:ascii="Arial Narrow" w:hAnsi="Arial Narrow"/>
          <w:sz w:val="26"/>
          <w:szCs w:val="26"/>
        </w:rPr>
        <w:t>(•)</w:t>
      </w:r>
      <w:r w:rsidRPr="00D936E4">
        <w:rPr>
          <w:rFonts w:ascii="Times New Roman" w:eastAsia="MS Mincho" w:hAnsi="Times New Roman"/>
          <w:sz w:val="24"/>
          <w:szCs w:val="24"/>
        </w:rPr>
        <w:t xml:space="preserve">  në emër të </w:t>
      </w:r>
      <w:r w:rsidR="00757BB2" w:rsidRPr="00347D8A">
        <w:rPr>
          <w:rFonts w:ascii="Arial Narrow" w:hAnsi="Arial Narrow"/>
          <w:sz w:val="26"/>
          <w:szCs w:val="26"/>
        </w:rPr>
        <w:t>(•)</w:t>
      </w:r>
      <w:r w:rsidRPr="00D936E4">
        <w:rPr>
          <w:rFonts w:ascii="Times New Roman" w:eastAsia="MS Mincho" w:hAnsi="Times New Roman"/>
          <w:sz w:val="24"/>
          <w:szCs w:val="24"/>
        </w:rPr>
        <w:t>”;</w:t>
      </w:r>
    </w:p>
    <w:p w14:paraId="4DCC2613" w14:textId="361516AA"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“Vërtetim njësie me origjinalin” Nr. </w:t>
      </w:r>
      <w:r w:rsidR="00757BB2" w:rsidRPr="00347D8A">
        <w:rPr>
          <w:rFonts w:ascii="Arial Narrow" w:hAnsi="Arial Narrow"/>
          <w:sz w:val="26"/>
          <w:szCs w:val="26"/>
        </w:rPr>
        <w:t>(•)</w:t>
      </w:r>
      <w:r w:rsidRPr="00D936E4">
        <w:rPr>
          <w:rFonts w:ascii="Times New Roman" w:eastAsia="MS Mincho" w:hAnsi="Times New Roman"/>
          <w:sz w:val="24"/>
          <w:szCs w:val="24"/>
        </w:rPr>
        <w:t xml:space="preserve">Rep., date </w:t>
      </w:r>
      <w:r w:rsidR="00757BB2" w:rsidRPr="00347D8A">
        <w:rPr>
          <w:rFonts w:ascii="Arial Narrow" w:hAnsi="Arial Narrow"/>
          <w:sz w:val="26"/>
          <w:szCs w:val="26"/>
        </w:rPr>
        <w:t>(•)</w:t>
      </w:r>
      <w:r w:rsidRPr="00D936E4">
        <w:rPr>
          <w:rFonts w:ascii="Times New Roman" w:eastAsia="MS Mincho" w:hAnsi="Times New Roman"/>
          <w:sz w:val="24"/>
          <w:szCs w:val="24"/>
        </w:rPr>
        <w:t>, “Polic</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për sigurimin e përgjegjësisë profesionale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date </w:t>
      </w:r>
      <w:r w:rsidR="00757BB2" w:rsidRPr="00347D8A">
        <w:rPr>
          <w:rFonts w:ascii="Arial Narrow" w:hAnsi="Arial Narrow"/>
          <w:sz w:val="26"/>
          <w:szCs w:val="26"/>
        </w:rPr>
        <w:t>(•)</w:t>
      </w:r>
      <w:r w:rsidRPr="00D936E4">
        <w:rPr>
          <w:rFonts w:ascii="Times New Roman" w:eastAsia="MS Mincho" w:hAnsi="Times New Roman"/>
          <w:sz w:val="24"/>
          <w:szCs w:val="24"/>
        </w:rPr>
        <w:t>-</w:t>
      </w:r>
      <w:r w:rsidR="00757BB2" w:rsidRPr="00347D8A">
        <w:rPr>
          <w:rFonts w:ascii="Arial Narrow" w:hAnsi="Arial Narrow"/>
          <w:sz w:val="26"/>
          <w:szCs w:val="26"/>
        </w:rPr>
        <w:t>(•)</w:t>
      </w:r>
      <w:r w:rsidRPr="00D936E4">
        <w:rPr>
          <w:rFonts w:ascii="Times New Roman" w:eastAsia="MS Mincho" w:hAnsi="Times New Roman"/>
          <w:sz w:val="24"/>
          <w:szCs w:val="24"/>
        </w:rPr>
        <w:t xml:space="preserve">lëshuar nga </w:t>
      </w:r>
      <w:r w:rsidR="00757BB2" w:rsidRPr="00347D8A">
        <w:rPr>
          <w:rFonts w:ascii="Arial Narrow" w:hAnsi="Arial Narrow"/>
          <w:sz w:val="26"/>
          <w:szCs w:val="26"/>
        </w:rPr>
        <w:t>(•)</w:t>
      </w:r>
      <w:r w:rsidRPr="00D936E4">
        <w:rPr>
          <w:rFonts w:ascii="Times New Roman" w:eastAsia="MS Mincho" w:hAnsi="Times New Roman"/>
          <w:sz w:val="24"/>
          <w:szCs w:val="24"/>
        </w:rPr>
        <w:t xml:space="preserve">  n</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emër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w:t>
      </w:r>
    </w:p>
    <w:p w14:paraId="2BDD8E61" w14:textId="32DAC873"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“Vërtetim njësie me origjinalin” Nr. </w:t>
      </w:r>
      <w:r w:rsidR="00757BB2" w:rsidRPr="00347D8A">
        <w:rPr>
          <w:rFonts w:ascii="Arial Narrow" w:hAnsi="Arial Narrow"/>
          <w:sz w:val="26"/>
          <w:szCs w:val="26"/>
        </w:rPr>
        <w:t>(•)</w:t>
      </w:r>
      <w:r w:rsidRPr="00D936E4">
        <w:rPr>
          <w:rFonts w:ascii="Times New Roman" w:eastAsia="MS Mincho" w:hAnsi="Times New Roman"/>
          <w:sz w:val="24"/>
          <w:szCs w:val="24"/>
        </w:rPr>
        <w:t xml:space="preserve">Rep., date </w:t>
      </w:r>
      <w:r w:rsidR="00757BB2" w:rsidRPr="00347D8A">
        <w:rPr>
          <w:rFonts w:ascii="Arial Narrow" w:hAnsi="Arial Narrow"/>
          <w:sz w:val="26"/>
          <w:szCs w:val="26"/>
        </w:rPr>
        <w:t>(•)</w:t>
      </w:r>
      <w:r w:rsidRPr="00D936E4">
        <w:rPr>
          <w:rFonts w:ascii="Times New Roman" w:eastAsia="MS Mincho" w:hAnsi="Times New Roman"/>
          <w:sz w:val="24"/>
          <w:szCs w:val="24"/>
        </w:rPr>
        <w:t>, “Polic</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për sigurimin e përgjegjësisë profesionale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date </w:t>
      </w:r>
      <w:r w:rsidR="00757BB2" w:rsidRPr="00347D8A">
        <w:rPr>
          <w:rFonts w:ascii="Arial Narrow" w:hAnsi="Arial Narrow"/>
          <w:sz w:val="26"/>
          <w:szCs w:val="26"/>
        </w:rPr>
        <w:t>(•)</w:t>
      </w:r>
      <w:r w:rsidRPr="00D936E4">
        <w:rPr>
          <w:rFonts w:ascii="Times New Roman" w:eastAsia="MS Mincho" w:hAnsi="Times New Roman"/>
          <w:sz w:val="24"/>
          <w:szCs w:val="24"/>
        </w:rPr>
        <w:t xml:space="preserve">lëshuar nga </w:t>
      </w:r>
      <w:r w:rsidR="00757BB2" w:rsidRPr="00347D8A">
        <w:rPr>
          <w:rFonts w:ascii="Arial Narrow" w:hAnsi="Arial Narrow"/>
          <w:sz w:val="26"/>
          <w:szCs w:val="26"/>
        </w:rPr>
        <w:t>(•)</w:t>
      </w:r>
      <w:r w:rsidRPr="00D936E4">
        <w:rPr>
          <w:rFonts w:ascii="Times New Roman" w:eastAsia="MS Mincho" w:hAnsi="Times New Roman"/>
          <w:sz w:val="24"/>
          <w:szCs w:val="24"/>
        </w:rPr>
        <w:t xml:space="preserve">  n</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emër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w:t>
      </w:r>
    </w:p>
    <w:p w14:paraId="6DABF328" w14:textId="457BA0B2"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“Vërtetim njësie me origjinalin” Nr. </w:t>
      </w:r>
      <w:r w:rsidR="00757BB2" w:rsidRPr="00347D8A">
        <w:rPr>
          <w:rFonts w:ascii="Arial Narrow" w:hAnsi="Arial Narrow"/>
          <w:sz w:val="26"/>
          <w:szCs w:val="26"/>
        </w:rPr>
        <w:t>(•)</w:t>
      </w:r>
      <w:r w:rsidRPr="00D936E4">
        <w:rPr>
          <w:rFonts w:ascii="Times New Roman" w:eastAsia="MS Mincho" w:hAnsi="Times New Roman"/>
          <w:sz w:val="24"/>
          <w:szCs w:val="24"/>
        </w:rPr>
        <w:t xml:space="preserve">Rep., date </w:t>
      </w:r>
      <w:r w:rsidR="00757BB2" w:rsidRPr="00347D8A">
        <w:rPr>
          <w:rFonts w:ascii="Arial Narrow" w:hAnsi="Arial Narrow"/>
          <w:sz w:val="26"/>
          <w:szCs w:val="26"/>
        </w:rPr>
        <w:t>(•)</w:t>
      </w:r>
      <w:r w:rsidRPr="00D936E4">
        <w:rPr>
          <w:rFonts w:ascii="Times New Roman" w:eastAsia="MS Mincho" w:hAnsi="Times New Roman"/>
          <w:sz w:val="24"/>
          <w:szCs w:val="24"/>
        </w:rPr>
        <w:t>, “Polic</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për sigurimin e përgjegjësisë profesionale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date </w:t>
      </w:r>
      <w:r w:rsidR="00757BB2" w:rsidRPr="00347D8A">
        <w:rPr>
          <w:rFonts w:ascii="Arial Narrow" w:hAnsi="Arial Narrow"/>
          <w:sz w:val="26"/>
          <w:szCs w:val="26"/>
        </w:rPr>
        <w:t>(•)</w:t>
      </w:r>
      <w:r w:rsidRPr="00D936E4">
        <w:rPr>
          <w:rFonts w:ascii="Times New Roman" w:eastAsia="MS Mincho" w:hAnsi="Times New Roman"/>
          <w:sz w:val="24"/>
          <w:szCs w:val="24"/>
        </w:rPr>
        <w:t xml:space="preserve">lëshuar nga </w:t>
      </w:r>
      <w:r w:rsidR="00757BB2" w:rsidRPr="00347D8A">
        <w:rPr>
          <w:rFonts w:ascii="Arial Narrow" w:hAnsi="Arial Narrow"/>
          <w:sz w:val="26"/>
          <w:szCs w:val="26"/>
        </w:rPr>
        <w:t>(•)</w:t>
      </w:r>
      <w:r w:rsidRPr="00D936E4">
        <w:rPr>
          <w:rFonts w:ascii="Times New Roman" w:eastAsia="MS Mincho" w:hAnsi="Times New Roman"/>
          <w:sz w:val="24"/>
          <w:szCs w:val="24"/>
        </w:rPr>
        <w:t xml:space="preserve">  n</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emër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w:t>
      </w:r>
    </w:p>
    <w:p w14:paraId="789C3027" w14:textId="4FD7D468"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Shkresa “Udhëzim i përbashkët” Nr.</w:t>
      </w:r>
      <w:r w:rsidR="00C81EAD">
        <w:rPr>
          <w:rFonts w:ascii="Times New Roman" w:eastAsia="MS Mincho" w:hAnsi="Times New Roman"/>
          <w:sz w:val="24"/>
          <w:szCs w:val="24"/>
        </w:rPr>
        <w:t xml:space="preserve"> </w:t>
      </w:r>
      <w:r w:rsidRPr="00D936E4">
        <w:rPr>
          <w:rFonts w:ascii="Times New Roman" w:eastAsia="MS Mincho" w:hAnsi="Times New Roman"/>
          <w:sz w:val="24"/>
          <w:szCs w:val="24"/>
        </w:rPr>
        <w:t>22, date 20.10.2020 i Ministrisë 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Drejtësisë dhe Ministrisë 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Financave dhe Ekonomisë.</w:t>
      </w:r>
    </w:p>
    <w:p w14:paraId="1AF0344B" w14:textId="56187B53"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Vërtetim nga DHKN </w:t>
      </w:r>
      <w:r w:rsidR="00C81EAD">
        <w:rPr>
          <w:rFonts w:ascii="Times New Roman" w:eastAsia="MS Mincho" w:hAnsi="Times New Roman"/>
          <w:sz w:val="24"/>
          <w:szCs w:val="24"/>
        </w:rPr>
        <w:t>N</w:t>
      </w:r>
      <w:r w:rsidRPr="00D936E4">
        <w:rPr>
          <w:rFonts w:ascii="Times New Roman" w:eastAsia="MS Mincho" w:hAnsi="Times New Roman"/>
          <w:sz w:val="24"/>
          <w:szCs w:val="24"/>
        </w:rPr>
        <w:t>r.</w:t>
      </w:r>
      <w:r w:rsidR="00C81EAD">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prot.,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w:t>
      </w:r>
    </w:p>
    <w:p w14:paraId="0C12D8EC" w14:textId="559E9EF3"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Flet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regjistri i përgjithshëm i akteve/veprimeve noteriale</w:t>
      </w:r>
      <w:r w:rsidR="00C81EAD">
        <w:rPr>
          <w:rFonts w:ascii="Times New Roman" w:eastAsia="MS Mincho" w:hAnsi="Times New Roman"/>
          <w:sz w:val="24"/>
          <w:szCs w:val="24"/>
        </w:rPr>
        <w:t xml:space="preserve"> </w:t>
      </w:r>
      <w:r w:rsidRPr="00D936E4">
        <w:rPr>
          <w:rFonts w:ascii="Times New Roman" w:eastAsia="MS Mincho" w:hAnsi="Times New Roman"/>
          <w:sz w:val="24"/>
          <w:szCs w:val="24"/>
        </w:rPr>
        <w:t>(</w:t>
      </w:r>
      <w:r w:rsidR="00757BB2" w:rsidRPr="00347D8A">
        <w:rPr>
          <w:rFonts w:ascii="Arial Narrow" w:hAnsi="Arial Narrow"/>
          <w:sz w:val="26"/>
          <w:szCs w:val="26"/>
        </w:rPr>
        <w:t>(•)</w:t>
      </w:r>
      <w:r w:rsidRPr="00D936E4">
        <w:rPr>
          <w:rFonts w:ascii="Times New Roman" w:eastAsia="MS Mincho" w:hAnsi="Times New Roman"/>
          <w:sz w:val="24"/>
          <w:szCs w:val="24"/>
        </w:rPr>
        <w:t xml:space="preserve"> flet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w:t>
      </w:r>
    </w:p>
    <w:p w14:paraId="4A1887A3" w14:textId="4886B2F6"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Foto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zyrës noteriale</w:t>
      </w:r>
      <w:r w:rsidR="00C81EAD">
        <w:rPr>
          <w:rFonts w:ascii="Times New Roman" w:eastAsia="MS Mincho" w:hAnsi="Times New Roman"/>
          <w:sz w:val="24"/>
          <w:szCs w:val="24"/>
        </w:rPr>
        <w:t xml:space="preserve"> </w:t>
      </w:r>
      <w:r w:rsidRPr="00D936E4">
        <w:rPr>
          <w:rFonts w:ascii="Times New Roman" w:eastAsia="MS Mincho" w:hAnsi="Times New Roman"/>
          <w:sz w:val="24"/>
          <w:szCs w:val="24"/>
        </w:rPr>
        <w:t>(</w:t>
      </w:r>
      <w:r w:rsidR="00757BB2" w:rsidRPr="00347D8A">
        <w:rPr>
          <w:rFonts w:ascii="Arial Narrow" w:hAnsi="Arial Narrow"/>
          <w:sz w:val="26"/>
          <w:szCs w:val="26"/>
        </w:rPr>
        <w:t>(•)</w:t>
      </w:r>
      <w:r w:rsidRPr="00D936E4">
        <w:rPr>
          <w:rFonts w:ascii="Times New Roman" w:eastAsia="MS Mincho" w:hAnsi="Times New Roman"/>
          <w:sz w:val="24"/>
          <w:szCs w:val="24"/>
        </w:rPr>
        <w:t xml:space="preserve"> flet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w:t>
      </w:r>
    </w:p>
    <w:p w14:paraId="2A185102" w14:textId="2DC219AF" w:rsidR="00E22658" w:rsidRPr="00D936E4" w:rsidRDefault="00E22658" w:rsidP="00E22658">
      <w:pPr>
        <w:pStyle w:val="ListParagraph"/>
        <w:numPr>
          <w:ilvl w:val="0"/>
          <w:numId w:val="62"/>
        </w:numPr>
        <w:spacing w:after="120"/>
        <w:rPr>
          <w:rFonts w:ascii="Times New Roman" w:eastAsia="MS Mincho" w:hAnsi="Times New Roman"/>
          <w:sz w:val="24"/>
          <w:szCs w:val="24"/>
        </w:rPr>
      </w:pPr>
      <w:r w:rsidRPr="00D936E4">
        <w:rPr>
          <w:rFonts w:ascii="Times New Roman" w:eastAsia="MS Mincho" w:hAnsi="Times New Roman"/>
          <w:sz w:val="24"/>
          <w:szCs w:val="24"/>
        </w:rPr>
        <w:t>Shkres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“Raport-Udhëzim”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w:t>
      </w:r>
    </w:p>
    <w:p w14:paraId="01E87693" w14:textId="599C4CF3"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nga noterja drejtuar Ministrisë 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Drejtësisë date </w:t>
      </w:r>
      <w:r w:rsidR="00757BB2" w:rsidRPr="00347D8A">
        <w:rPr>
          <w:rFonts w:ascii="Arial Narrow" w:hAnsi="Arial Narrow"/>
          <w:sz w:val="26"/>
          <w:szCs w:val="26"/>
        </w:rPr>
        <w:t>(•)</w:t>
      </w:r>
      <w:r w:rsidR="00757BB2" w:rsidRPr="00D936E4">
        <w:rPr>
          <w:rFonts w:ascii="Times New Roman" w:eastAsia="MS Mincho" w:hAnsi="Times New Roman"/>
          <w:sz w:val="24"/>
          <w:szCs w:val="24"/>
        </w:rPr>
        <w:t xml:space="preserve"> </w:t>
      </w:r>
      <w:r w:rsidRPr="00D936E4">
        <w:rPr>
          <w:rFonts w:ascii="Times New Roman" w:eastAsia="MS Mincho" w:hAnsi="Times New Roman"/>
          <w:sz w:val="24"/>
          <w:szCs w:val="24"/>
        </w:rPr>
        <w:t>“Kthi</w:t>
      </w:r>
      <w:r w:rsidR="00757BB2">
        <w:rPr>
          <w:rFonts w:ascii="Times New Roman" w:eastAsia="MS Mincho" w:hAnsi="Times New Roman"/>
          <w:sz w:val="24"/>
          <w:szCs w:val="24"/>
        </w:rPr>
        <w:t xml:space="preserve">m përgjigje shkresës  Nr. </w:t>
      </w:r>
      <w:r w:rsidR="00757BB2" w:rsidRPr="00347D8A">
        <w:rPr>
          <w:rFonts w:ascii="Arial Narrow" w:hAnsi="Arial Narrow"/>
          <w:sz w:val="26"/>
          <w:szCs w:val="26"/>
        </w:rPr>
        <w:t>(•)</w:t>
      </w:r>
      <w:r w:rsidRPr="00D936E4">
        <w:rPr>
          <w:rFonts w:ascii="Times New Roman" w:eastAsia="MS Mincho" w:hAnsi="Times New Roman"/>
          <w:sz w:val="24"/>
          <w:szCs w:val="24"/>
        </w:rPr>
        <w:t xml:space="preserve">Prot., date </w:t>
      </w:r>
      <w:r w:rsidR="00757BB2" w:rsidRPr="00347D8A">
        <w:rPr>
          <w:rFonts w:ascii="Arial Narrow" w:hAnsi="Arial Narrow"/>
          <w:sz w:val="26"/>
          <w:szCs w:val="26"/>
        </w:rPr>
        <w:t>(•)</w:t>
      </w:r>
      <w:r w:rsidR="00757BB2" w:rsidRPr="00D936E4">
        <w:rPr>
          <w:rFonts w:ascii="Times New Roman" w:eastAsia="MS Mincho" w:hAnsi="Times New Roman"/>
          <w:sz w:val="24"/>
          <w:szCs w:val="24"/>
        </w:rPr>
        <w:t xml:space="preserve"> </w:t>
      </w:r>
      <w:r w:rsidRPr="00D936E4">
        <w:rPr>
          <w:rFonts w:ascii="Times New Roman" w:eastAsia="MS Mincho" w:hAnsi="Times New Roman"/>
          <w:sz w:val="24"/>
          <w:szCs w:val="24"/>
        </w:rPr>
        <w:t>(</w:t>
      </w:r>
      <w:r w:rsidR="00757BB2" w:rsidRPr="00347D8A">
        <w:rPr>
          <w:rFonts w:ascii="Arial Narrow" w:hAnsi="Arial Narrow"/>
          <w:sz w:val="26"/>
          <w:szCs w:val="26"/>
        </w:rPr>
        <w:t>(•)</w:t>
      </w:r>
      <w:r w:rsidRPr="00D936E4">
        <w:rPr>
          <w:rFonts w:ascii="Times New Roman" w:eastAsia="MS Mincho" w:hAnsi="Times New Roman"/>
          <w:sz w:val="24"/>
          <w:szCs w:val="24"/>
        </w:rPr>
        <w:t xml:space="preserve"> flet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w:t>
      </w:r>
    </w:p>
    <w:p w14:paraId="4E198565" w14:textId="6C0C6A12"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List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-pagesa për kontributet e sigurimeve shoqërore e shëndetësore për tatimpaguesin (</w:t>
      </w:r>
      <w:r w:rsidR="00757BB2" w:rsidRPr="00347D8A">
        <w:rPr>
          <w:rFonts w:ascii="Arial Narrow" w:hAnsi="Arial Narrow"/>
          <w:sz w:val="26"/>
          <w:szCs w:val="26"/>
        </w:rPr>
        <w:t>(•)</w:t>
      </w:r>
      <w:r w:rsidRPr="00D936E4">
        <w:rPr>
          <w:rFonts w:ascii="Times New Roman" w:eastAsia="MS Mincho" w:hAnsi="Times New Roman"/>
          <w:sz w:val="24"/>
          <w:szCs w:val="24"/>
        </w:rPr>
        <w:t>faqe);</w:t>
      </w:r>
    </w:p>
    <w:p w14:paraId="441F630A" w14:textId="567D355D"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Shkres</w:t>
      </w:r>
      <w:r w:rsidR="00C81EAD">
        <w:rPr>
          <w:rFonts w:ascii="Times New Roman" w:eastAsia="MS Mincho" w:hAnsi="Times New Roman"/>
          <w:sz w:val="24"/>
          <w:szCs w:val="24"/>
        </w:rPr>
        <w:t>ë</w:t>
      </w:r>
      <w:r w:rsidRPr="00D936E4">
        <w:rPr>
          <w:rFonts w:ascii="Times New Roman" w:eastAsia="MS Mincho" w:hAnsi="Times New Roman"/>
          <w:sz w:val="24"/>
          <w:szCs w:val="24"/>
        </w:rPr>
        <w:t xml:space="preserve"> nga noterja drejtuar Ministrisë 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Drejtësisë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00757BB2" w:rsidRPr="00D936E4">
        <w:rPr>
          <w:rFonts w:ascii="Times New Roman" w:eastAsia="MS Mincho" w:hAnsi="Times New Roman"/>
          <w:sz w:val="24"/>
          <w:szCs w:val="24"/>
        </w:rPr>
        <w:t xml:space="preserve"> </w:t>
      </w:r>
      <w:r w:rsidRPr="00D936E4">
        <w:rPr>
          <w:rFonts w:ascii="Times New Roman" w:eastAsia="MS Mincho" w:hAnsi="Times New Roman"/>
          <w:sz w:val="24"/>
          <w:szCs w:val="24"/>
        </w:rPr>
        <w:t xml:space="preserve">“Kthim përgjigje shkresës  Nr. </w:t>
      </w:r>
      <w:r w:rsidR="00757BB2" w:rsidRPr="00347D8A">
        <w:rPr>
          <w:rFonts w:ascii="Arial Narrow" w:hAnsi="Arial Narrow"/>
          <w:sz w:val="26"/>
          <w:szCs w:val="26"/>
        </w:rPr>
        <w:t>(•)</w:t>
      </w:r>
      <w:r w:rsidRPr="00D936E4">
        <w:rPr>
          <w:rFonts w:ascii="Times New Roman" w:eastAsia="MS Mincho" w:hAnsi="Times New Roman"/>
          <w:sz w:val="24"/>
          <w:szCs w:val="24"/>
        </w:rPr>
        <w:t>,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w:t>
      </w:r>
    </w:p>
    <w:p w14:paraId="03273DF8" w14:textId="64BE8B86"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Raport shëndetësor</w:t>
      </w:r>
      <w:r w:rsidR="00C81EAD">
        <w:rPr>
          <w:rFonts w:ascii="Times New Roman" w:eastAsia="MS Mincho" w:hAnsi="Times New Roman"/>
          <w:sz w:val="24"/>
          <w:szCs w:val="24"/>
        </w:rPr>
        <w:t xml:space="preserve"> </w:t>
      </w:r>
      <w:r w:rsidRPr="00D936E4">
        <w:rPr>
          <w:rFonts w:ascii="Times New Roman" w:eastAsia="MS Mincho" w:hAnsi="Times New Roman"/>
          <w:sz w:val="24"/>
          <w:szCs w:val="24"/>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faqe);</w:t>
      </w:r>
    </w:p>
    <w:p w14:paraId="13810393" w14:textId="29EAED8B"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Certifikat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personale;</w:t>
      </w:r>
    </w:p>
    <w:p w14:paraId="5772E5E3" w14:textId="55C5B678"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w:t>
      </w:r>
      <w:r w:rsidR="00D87ACA" w:rsidRPr="00D936E4">
        <w:rPr>
          <w:rFonts w:ascii="Times New Roman" w:eastAsia="MS Mincho" w:hAnsi="Times New Roman"/>
          <w:sz w:val="24"/>
          <w:szCs w:val="24"/>
        </w:rPr>
        <w:t>një</w:t>
      </w:r>
      <w:r w:rsidRPr="00D936E4">
        <w:rPr>
          <w:rFonts w:ascii="Times New Roman" w:eastAsia="MS Mincho" w:hAnsi="Times New Roman"/>
          <w:sz w:val="24"/>
          <w:szCs w:val="24"/>
        </w:rPr>
        <w:t xml:space="preserve"> pasurie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me rezerv</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ligjore’’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Rep.,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Kol., date </w:t>
      </w:r>
      <w:r w:rsidR="00757BB2" w:rsidRPr="00347D8A">
        <w:rPr>
          <w:rFonts w:ascii="Arial Narrow" w:hAnsi="Arial Narrow"/>
          <w:sz w:val="26"/>
          <w:szCs w:val="26"/>
        </w:rPr>
        <w:t>(•)</w:t>
      </w:r>
      <w:r w:rsidRPr="00D936E4">
        <w:rPr>
          <w:rFonts w:ascii="Times New Roman" w:eastAsia="MS Mincho" w:hAnsi="Times New Roman"/>
          <w:sz w:val="24"/>
          <w:szCs w:val="24"/>
        </w:rPr>
        <w:t>;</w:t>
      </w:r>
    </w:p>
    <w:p w14:paraId="6DEA0AE1" w14:textId="634181EA"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Nr. </w:t>
      </w:r>
      <w:r w:rsidR="00757BB2" w:rsidRPr="00347D8A">
        <w:rPr>
          <w:rFonts w:ascii="Arial Narrow" w:hAnsi="Arial Narrow"/>
          <w:sz w:val="26"/>
          <w:szCs w:val="26"/>
        </w:rPr>
        <w:t>(•)</w:t>
      </w:r>
      <w:r w:rsidRPr="00D936E4">
        <w:rPr>
          <w:rFonts w:ascii="Times New Roman" w:eastAsia="MS Mincho" w:hAnsi="Times New Roman"/>
          <w:sz w:val="24"/>
          <w:szCs w:val="24"/>
        </w:rPr>
        <w:t>Rep., Nr.</w:t>
      </w:r>
      <w:r w:rsidR="00757BB2" w:rsidRPr="00757BB2">
        <w:rPr>
          <w:rFonts w:ascii="Arial Narrow" w:hAnsi="Arial Narrow"/>
          <w:sz w:val="26"/>
          <w:szCs w:val="26"/>
        </w:rPr>
        <w:t xml:space="preserve"> </w:t>
      </w:r>
      <w:r w:rsidR="00757BB2" w:rsidRPr="00347D8A">
        <w:rPr>
          <w:rFonts w:ascii="Arial Narrow" w:hAnsi="Arial Narrow"/>
          <w:sz w:val="26"/>
          <w:szCs w:val="26"/>
        </w:rPr>
        <w:t>(•)</w:t>
      </w:r>
      <w:r w:rsidRPr="00D936E4">
        <w:rPr>
          <w:rFonts w:ascii="Times New Roman" w:eastAsia="MS Mincho" w:hAnsi="Times New Roman"/>
          <w:sz w:val="24"/>
          <w:szCs w:val="24"/>
        </w:rPr>
        <w:t xml:space="preserve"> Kol., date </w:t>
      </w:r>
      <w:r w:rsidR="00757BB2" w:rsidRPr="00347D8A">
        <w:rPr>
          <w:rFonts w:ascii="Arial Narrow" w:hAnsi="Arial Narrow"/>
          <w:sz w:val="26"/>
          <w:szCs w:val="26"/>
        </w:rPr>
        <w:t>(•)</w:t>
      </w:r>
      <w:r w:rsidRPr="00D936E4">
        <w:rPr>
          <w:rFonts w:ascii="Times New Roman" w:eastAsia="MS Mincho" w:hAnsi="Times New Roman"/>
          <w:sz w:val="24"/>
          <w:szCs w:val="24"/>
        </w:rPr>
        <w:t>;</w:t>
      </w:r>
    </w:p>
    <w:p w14:paraId="46B05CA3" w14:textId="0C9B0AAB"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shitblerje </w:t>
      </w:r>
      <w:r w:rsidR="00D87ACA" w:rsidRPr="00D936E4">
        <w:rPr>
          <w:rFonts w:ascii="Times New Roman" w:eastAsia="MS Mincho" w:hAnsi="Times New Roman"/>
          <w:sz w:val="24"/>
          <w:szCs w:val="24"/>
        </w:rPr>
        <w:t>autoveturë</w:t>
      </w:r>
      <w:r w:rsidRPr="00D936E4">
        <w:rPr>
          <w:rFonts w:ascii="Times New Roman" w:eastAsia="MS Mincho" w:hAnsi="Times New Roman"/>
          <w:sz w:val="24"/>
          <w:szCs w:val="24"/>
        </w:rPr>
        <w:t xml:space="preserve"> Nr. </w:t>
      </w:r>
      <w:r w:rsidR="008A6C36" w:rsidRPr="00347D8A">
        <w:rPr>
          <w:rFonts w:ascii="Arial Narrow" w:hAnsi="Arial Narrow"/>
          <w:sz w:val="26"/>
          <w:szCs w:val="26"/>
        </w:rPr>
        <w:t>(•)</w:t>
      </w:r>
      <w:r w:rsidRPr="00D936E4">
        <w:rPr>
          <w:rFonts w:ascii="Times New Roman" w:eastAsia="MS Mincho" w:hAnsi="Times New Roman"/>
          <w:sz w:val="24"/>
          <w:szCs w:val="24"/>
        </w:rPr>
        <w:t xml:space="preserve">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76DEBFA4" w14:textId="2A23A1A0"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 xml:space="preserve">Akti “Kontrate shitblerje </w:t>
      </w:r>
      <w:r w:rsidR="00D87ACA" w:rsidRPr="00D936E4">
        <w:rPr>
          <w:rFonts w:ascii="Times New Roman" w:eastAsia="MS Mincho" w:hAnsi="Times New Roman"/>
          <w:sz w:val="24"/>
          <w:szCs w:val="24"/>
        </w:rPr>
        <w:t>autoveturë</w:t>
      </w:r>
      <w:r w:rsidRPr="00D936E4">
        <w:rPr>
          <w:rFonts w:ascii="Times New Roman" w:eastAsia="MS Mincho" w:hAnsi="Times New Roman"/>
          <w:sz w:val="24"/>
          <w:szCs w:val="24"/>
        </w:rPr>
        <w:t>”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5A6ADC08" w14:textId="3F30C04D"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lastRenderedPageBreak/>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w:t>
      </w:r>
      <w:r w:rsidR="00D87ACA" w:rsidRPr="00D936E4">
        <w:rPr>
          <w:rFonts w:ascii="Times New Roman" w:eastAsia="MS Mincho" w:hAnsi="Times New Roman"/>
          <w:sz w:val="24"/>
          <w:szCs w:val="24"/>
        </w:rPr>
        <w:t>një</w:t>
      </w:r>
      <w:r w:rsidRPr="00D936E4">
        <w:rPr>
          <w:rFonts w:ascii="Times New Roman" w:eastAsia="MS Mincho" w:hAnsi="Times New Roman"/>
          <w:sz w:val="24"/>
          <w:szCs w:val="24"/>
        </w:rPr>
        <w:t xml:space="preserve"> pasurie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me rezerv</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ligjore’’ Nr.</w:t>
      </w:r>
      <w:r w:rsidR="00C81EAD">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date </w:t>
      </w:r>
      <w:r w:rsidR="008A6C36" w:rsidRPr="00347D8A">
        <w:rPr>
          <w:rFonts w:ascii="Arial Narrow" w:hAnsi="Arial Narrow"/>
          <w:sz w:val="26"/>
          <w:szCs w:val="26"/>
        </w:rPr>
        <w:t>(•)</w:t>
      </w:r>
      <w:r w:rsidRPr="00D936E4">
        <w:rPr>
          <w:rFonts w:ascii="Times New Roman" w:eastAsia="MS Mincho" w:hAnsi="Times New Roman"/>
          <w:sz w:val="24"/>
          <w:szCs w:val="24"/>
        </w:rPr>
        <w:t>;</w:t>
      </w:r>
    </w:p>
    <w:p w14:paraId="5087F6A6" w14:textId="2B14FF6C"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“Prokur</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e </w:t>
      </w:r>
      <w:r w:rsidR="00D87ACA" w:rsidRPr="00D936E4">
        <w:rPr>
          <w:rFonts w:ascii="Times New Roman" w:eastAsia="MS Mincho" w:hAnsi="Times New Roman"/>
          <w:sz w:val="24"/>
          <w:szCs w:val="24"/>
        </w:rPr>
        <w:t>posaçme</w:t>
      </w:r>
      <w:r w:rsidRPr="00D936E4">
        <w:rPr>
          <w:rFonts w:ascii="Times New Roman" w:eastAsia="MS Mincho" w:hAnsi="Times New Roman"/>
          <w:sz w:val="24"/>
          <w:szCs w:val="24"/>
        </w:rPr>
        <w:t xml:space="preserve">’’ Nr.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0B0E0CAF" w14:textId="2C2B338A"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pranimin e regjimit pasuror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ndar</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edhe pas lidhjes s</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martesës</w:t>
      </w:r>
      <w:r w:rsidRPr="00D936E4">
        <w:rPr>
          <w:rFonts w:ascii="Times New Roman" w:eastAsia="MS Mincho" w:hAnsi="Times New Roman"/>
          <w:sz w:val="24"/>
          <w:szCs w:val="24"/>
        </w:rPr>
        <w:t xml:space="preserve">” Nr.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350948E7" w14:textId="15CDFE3E"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shitje pasuri e paluajtshme’’  Nr. </w:t>
      </w:r>
      <w:r w:rsidR="008A6C36" w:rsidRPr="00347D8A">
        <w:rPr>
          <w:rFonts w:ascii="Arial Narrow" w:hAnsi="Arial Narrow"/>
          <w:sz w:val="26"/>
          <w:szCs w:val="26"/>
        </w:rPr>
        <w:t>(•)</w:t>
      </w:r>
      <w:r w:rsidRPr="00D936E4">
        <w:rPr>
          <w:rFonts w:ascii="Times New Roman" w:eastAsia="MS Mincho" w:hAnsi="Times New Roman"/>
          <w:sz w:val="24"/>
          <w:szCs w:val="24"/>
        </w:rPr>
        <w:t xml:space="preserve">., Nr. </w:t>
      </w:r>
      <w:r w:rsidR="008A6C36" w:rsidRPr="00347D8A">
        <w:rPr>
          <w:rFonts w:ascii="Arial Narrow" w:hAnsi="Arial Narrow"/>
          <w:sz w:val="26"/>
          <w:szCs w:val="26"/>
        </w:rPr>
        <w:t>(•)</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403E89A7" w14:textId="18853952"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sipërmarrje</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ndërtimi</w:t>
      </w:r>
      <w:r w:rsidRPr="00D936E4">
        <w:rPr>
          <w:rFonts w:ascii="Times New Roman" w:eastAsia="MS Mincho" w:hAnsi="Times New Roman"/>
          <w:sz w:val="24"/>
          <w:szCs w:val="24"/>
        </w:rPr>
        <w:t xml:space="preserve">” Nr.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3A33AD4D" w14:textId="58FF06CF"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w:t>
      </w:r>
      <w:r w:rsidR="00D87ACA" w:rsidRPr="00D936E4">
        <w:rPr>
          <w:rFonts w:ascii="Times New Roman" w:eastAsia="MS Mincho" w:hAnsi="Times New Roman"/>
          <w:sz w:val="24"/>
          <w:szCs w:val="24"/>
        </w:rPr>
        <w:t>një</w:t>
      </w:r>
      <w:r w:rsidRPr="00D936E4">
        <w:rPr>
          <w:rFonts w:ascii="Times New Roman" w:eastAsia="MS Mincho" w:hAnsi="Times New Roman"/>
          <w:sz w:val="24"/>
          <w:szCs w:val="24"/>
        </w:rPr>
        <w:t xml:space="preserve"> pasurie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6B8C3072" w14:textId="5D2C5DB1"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w:t>
      </w:r>
      <w:r w:rsidR="00D87ACA" w:rsidRPr="00D936E4">
        <w:rPr>
          <w:rFonts w:ascii="Times New Roman" w:eastAsia="MS Mincho" w:hAnsi="Times New Roman"/>
          <w:sz w:val="24"/>
          <w:szCs w:val="24"/>
        </w:rPr>
        <w:t xml:space="preserve"> </w:t>
      </w:r>
      <w:r w:rsidRPr="00D936E4">
        <w:rPr>
          <w:rFonts w:ascii="Times New Roman" w:eastAsia="MS Mincho" w:hAnsi="Times New Roman"/>
          <w:sz w:val="24"/>
          <w:szCs w:val="24"/>
        </w:rPr>
        <w:t>“Kontrat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w:t>
      </w:r>
      <w:r w:rsidR="00D87ACA" w:rsidRPr="00D936E4">
        <w:rPr>
          <w:rFonts w:ascii="Times New Roman" w:eastAsia="MS Mincho" w:hAnsi="Times New Roman"/>
          <w:sz w:val="24"/>
          <w:szCs w:val="24"/>
        </w:rPr>
        <w:t>një</w:t>
      </w:r>
      <w:r w:rsidRPr="00D936E4">
        <w:rPr>
          <w:rFonts w:ascii="Times New Roman" w:eastAsia="MS Mincho" w:hAnsi="Times New Roman"/>
          <w:sz w:val="24"/>
          <w:szCs w:val="24"/>
        </w:rPr>
        <w:t xml:space="preserve"> pasurie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008A6C36">
        <w:rPr>
          <w:rFonts w:ascii="Arial Narrow" w:hAnsi="Arial Narrow"/>
          <w:sz w:val="26"/>
          <w:szCs w:val="26"/>
        </w:rPr>
        <w:t xml:space="preserve"> </w:t>
      </w:r>
      <w:r w:rsidRPr="00D936E4">
        <w:rPr>
          <w:rFonts w:ascii="Times New Roman" w:eastAsia="MS Mincho" w:hAnsi="Times New Roman"/>
          <w:sz w:val="24"/>
          <w:szCs w:val="24"/>
        </w:rPr>
        <w:t>Rep.,Nr.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008A6C36">
        <w:rPr>
          <w:rFonts w:ascii="Arial Narrow" w:hAnsi="Arial Narrow"/>
          <w:sz w:val="26"/>
          <w:szCs w:val="26"/>
        </w:rPr>
        <w:t xml:space="preserve"> </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006E6489"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7C2B7E92" w14:textId="7A6BCDBC"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shkëmbimin</w:t>
      </w:r>
      <w:r w:rsidRPr="00D936E4">
        <w:rPr>
          <w:rFonts w:ascii="Times New Roman" w:eastAsia="MS Mincho" w:hAnsi="Times New Roman"/>
          <w:sz w:val="24"/>
          <w:szCs w:val="24"/>
        </w:rPr>
        <w:t xml:space="preserve"> e pasurive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2BA39C4E" w14:textId="77100F8B"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shitblerje </w:t>
      </w:r>
      <w:r w:rsidR="00D87ACA" w:rsidRPr="00D936E4">
        <w:rPr>
          <w:rFonts w:ascii="Times New Roman" w:eastAsia="MS Mincho" w:hAnsi="Times New Roman"/>
          <w:sz w:val="24"/>
          <w:szCs w:val="24"/>
        </w:rPr>
        <w:t>auto veturë</w:t>
      </w:r>
      <w:r w:rsidRPr="00D936E4">
        <w:rPr>
          <w:rFonts w:ascii="Times New Roman" w:eastAsia="MS Mincho" w:hAnsi="Times New Roman"/>
          <w:sz w:val="24"/>
          <w:szCs w:val="24"/>
        </w:rPr>
        <w:t xml:space="preserv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3EB01A27" w14:textId="797ACAF0"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 xml:space="preserve">Akti “Kontrate </w:t>
      </w:r>
      <w:r w:rsidR="00D87ACA" w:rsidRPr="00D936E4">
        <w:rPr>
          <w:rFonts w:ascii="Times New Roman" w:eastAsia="MS Mincho" w:hAnsi="Times New Roman"/>
          <w:sz w:val="24"/>
          <w:szCs w:val="24"/>
        </w:rPr>
        <w:t>sipërmarrje</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prenotim </w:t>
      </w:r>
      <w:r w:rsidR="00D87ACA" w:rsidRPr="00D936E4">
        <w:rPr>
          <w:rFonts w:ascii="Times New Roman" w:eastAsia="MS Mincho" w:hAnsi="Times New Roman"/>
          <w:sz w:val="24"/>
          <w:szCs w:val="24"/>
        </w:rPr>
        <w:t>katër</w:t>
      </w:r>
      <w:r w:rsidRPr="00D936E4">
        <w:rPr>
          <w:rFonts w:ascii="Times New Roman" w:eastAsia="MS Mincho" w:hAnsi="Times New Roman"/>
          <w:sz w:val="24"/>
          <w:szCs w:val="24"/>
        </w:rPr>
        <w:t xml:space="preserve"> pasuri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Kol.,</w:t>
      </w:r>
      <w:r w:rsidR="00422782">
        <w:rPr>
          <w:rFonts w:ascii="Times New Roman" w:eastAsia="MS Mincho" w:hAnsi="Times New Roman"/>
          <w:sz w:val="24"/>
          <w:szCs w:val="24"/>
        </w:rPr>
        <w:t xml:space="preserve"> </w:t>
      </w:r>
      <w:r w:rsidRPr="00D936E4">
        <w:rPr>
          <w:rFonts w:ascii="Times New Roman" w:eastAsia="MS Mincho" w:hAnsi="Times New Roman"/>
          <w:sz w:val="24"/>
          <w:szCs w:val="24"/>
        </w:rPr>
        <w:t>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04E81E64" w14:textId="2B4A2791" w:rsidR="00E22658" w:rsidRPr="00D936E4" w:rsidRDefault="00E22658" w:rsidP="00D87ACA">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87ACA"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w:t>
      </w:r>
      <w:r w:rsidR="00D87ACA" w:rsidRPr="00D936E4">
        <w:rPr>
          <w:rFonts w:ascii="Times New Roman" w:eastAsia="MS Mincho" w:hAnsi="Times New Roman"/>
          <w:sz w:val="24"/>
          <w:szCs w:val="24"/>
        </w:rPr>
        <w:t>një</w:t>
      </w:r>
      <w:r w:rsidRPr="00D936E4">
        <w:rPr>
          <w:rFonts w:ascii="Times New Roman" w:eastAsia="MS Mincho" w:hAnsi="Times New Roman"/>
          <w:sz w:val="24"/>
          <w:szCs w:val="24"/>
        </w:rPr>
        <w:t xml:space="preserve"> pasurie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tok</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ar</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Kol.,</w:t>
      </w:r>
      <w:r w:rsidR="00422782">
        <w:rPr>
          <w:rFonts w:ascii="Times New Roman" w:eastAsia="MS Mincho" w:hAnsi="Times New Roman"/>
          <w:sz w:val="24"/>
          <w:szCs w:val="24"/>
        </w:rPr>
        <w:t xml:space="preserve"> </w:t>
      </w:r>
      <w:r w:rsidRPr="00D936E4">
        <w:rPr>
          <w:rFonts w:ascii="Times New Roman" w:eastAsia="MS Mincho" w:hAnsi="Times New Roman"/>
          <w:sz w:val="24"/>
          <w:szCs w:val="24"/>
        </w:rPr>
        <w:t>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57E29C19" w14:textId="6A721B6F"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½ pjese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6E6489" w:rsidRPr="00D936E4">
        <w:rPr>
          <w:rFonts w:ascii="Times New Roman" w:eastAsia="MS Mincho" w:hAnsi="Times New Roman"/>
          <w:sz w:val="24"/>
          <w:szCs w:val="24"/>
        </w:rPr>
        <w:t>pasurisë</w:t>
      </w:r>
      <w:r w:rsidRPr="00D936E4">
        <w:rPr>
          <w:rFonts w:ascii="Times New Roman" w:eastAsia="MS Mincho" w:hAnsi="Times New Roman"/>
          <w:sz w:val="24"/>
          <w:szCs w:val="24"/>
        </w:rPr>
        <w:t xml:space="preser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2B8B46A5" w14:textId="78357F73"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njohje detyrimi shume”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1922006F" w14:textId="05098184"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 xml:space="preserve">Akti “Deklarate noteriale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shlyerjen e plote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detyrimit”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487769A8" w14:textId="2D19887C"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w:t>
      </w:r>
      <w:r w:rsidR="006E6489" w:rsidRPr="00D936E4">
        <w:rPr>
          <w:rFonts w:ascii="Times New Roman" w:eastAsia="MS Mincho" w:hAnsi="Times New Roman"/>
          <w:sz w:val="24"/>
          <w:szCs w:val="24"/>
        </w:rPr>
        <w:t>një</w:t>
      </w:r>
      <w:r w:rsidRPr="00D936E4">
        <w:rPr>
          <w:rFonts w:ascii="Times New Roman" w:eastAsia="MS Mincho" w:hAnsi="Times New Roman"/>
          <w:sz w:val="24"/>
          <w:szCs w:val="24"/>
        </w:rPr>
        <w:t xml:space="preserve"> pasurie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me rezerv</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ligjore’’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Rep.,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281D28E0" w14:textId="0BACE847"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me </w:t>
      </w:r>
      <w:r w:rsidR="006E6489" w:rsidRPr="00D936E4">
        <w:rPr>
          <w:rFonts w:ascii="Times New Roman" w:eastAsia="MS Mincho" w:hAnsi="Times New Roman"/>
          <w:sz w:val="24"/>
          <w:szCs w:val="24"/>
        </w:rPr>
        <w:t>përmbajtje</w:t>
      </w:r>
      <w:r w:rsidRPr="00D936E4">
        <w:rPr>
          <w:rFonts w:ascii="Times New Roman" w:eastAsia="MS Mincho" w:hAnsi="Times New Roman"/>
          <w:sz w:val="24"/>
          <w:szCs w:val="24"/>
        </w:rPr>
        <w:t xml:space="preser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tjera” Nr.</w:t>
      </w:r>
      <w:r w:rsidR="008A6C36" w:rsidRPr="00347D8A">
        <w:rPr>
          <w:rFonts w:ascii="Arial Narrow" w:hAnsi="Arial Narrow"/>
          <w:sz w:val="26"/>
          <w:szCs w:val="26"/>
        </w:rPr>
        <w:t>(•)</w:t>
      </w:r>
      <w:r w:rsidRPr="00D936E4">
        <w:rPr>
          <w:rFonts w:ascii="Times New Roman" w:eastAsia="MS Mincho" w:hAnsi="Times New Roman"/>
          <w:sz w:val="24"/>
          <w:szCs w:val="24"/>
        </w:rPr>
        <w:t>Rep.,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01B5E0DC" w14:textId="133F72FC"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shitje pasuri e paluajtshme’’  Nr.  </w:t>
      </w:r>
      <w:r w:rsidR="008A6C36" w:rsidRPr="00347D8A">
        <w:rPr>
          <w:rFonts w:ascii="Arial Narrow" w:hAnsi="Arial Narrow"/>
          <w:sz w:val="26"/>
          <w:szCs w:val="26"/>
        </w:rPr>
        <w:t>(•)</w:t>
      </w:r>
      <w:r w:rsidRPr="00D936E4">
        <w:rPr>
          <w:rFonts w:ascii="Times New Roman" w:eastAsia="MS Mincho" w:hAnsi="Times New Roman"/>
          <w:sz w:val="24"/>
          <w:szCs w:val="24"/>
        </w:rPr>
        <w:t xml:space="preserve">Rep., Nr. </w:t>
      </w:r>
      <w:r w:rsidR="008A6C36" w:rsidRPr="00347D8A">
        <w:rPr>
          <w:rFonts w:ascii="Arial Narrow" w:hAnsi="Arial Narrow"/>
          <w:sz w:val="26"/>
          <w:szCs w:val="26"/>
        </w:rPr>
        <w:t>(•)</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39801656" w14:textId="18F5F1D7"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shitblerjen e tre pasurive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paluajtshme me rezerv</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ligjore’’ Nr.</w:t>
      </w:r>
      <w:r w:rsidR="008A6C36" w:rsidRPr="008A6C36">
        <w:rPr>
          <w:rFonts w:ascii="Arial Narrow" w:hAnsi="Arial Narrow"/>
          <w:sz w:val="26"/>
          <w:szCs w:val="26"/>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 xml:space="preserve"> Rep., Nr. </w:t>
      </w:r>
      <w:r w:rsidR="008A6C36" w:rsidRPr="00347D8A">
        <w:rPr>
          <w:rFonts w:ascii="Arial Narrow" w:hAnsi="Arial Narrow"/>
          <w:sz w:val="26"/>
          <w:szCs w:val="26"/>
        </w:rPr>
        <w:t>(•)</w:t>
      </w:r>
      <w:r w:rsidRPr="00D936E4">
        <w:rPr>
          <w:rFonts w:ascii="Times New Roman" w:eastAsia="MS Mincho" w:hAnsi="Times New Roman"/>
          <w:sz w:val="24"/>
          <w:szCs w:val="24"/>
        </w:rPr>
        <w:t xml:space="preserve"> Kol.,dat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8A6C36" w:rsidRPr="00347D8A">
        <w:rPr>
          <w:rFonts w:ascii="Arial Narrow" w:hAnsi="Arial Narrow"/>
          <w:sz w:val="26"/>
          <w:szCs w:val="26"/>
        </w:rPr>
        <w:t>(•)</w:t>
      </w:r>
      <w:r w:rsidRPr="00D936E4">
        <w:rPr>
          <w:rFonts w:ascii="Times New Roman" w:eastAsia="MS Mincho" w:hAnsi="Times New Roman"/>
          <w:sz w:val="24"/>
          <w:szCs w:val="24"/>
        </w:rPr>
        <w:t>;</w:t>
      </w:r>
    </w:p>
    <w:p w14:paraId="01E5C6DA" w14:textId="6B4365AE"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pagimin e </w:t>
      </w:r>
      <w:r w:rsidR="006E6489" w:rsidRPr="00D936E4">
        <w:rPr>
          <w:rFonts w:ascii="Times New Roman" w:eastAsia="MS Mincho" w:hAnsi="Times New Roman"/>
          <w:sz w:val="24"/>
          <w:szCs w:val="24"/>
        </w:rPr>
        <w:t>këstit</w:t>
      </w:r>
      <w:r w:rsidRPr="00D936E4">
        <w:rPr>
          <w:rFonts w:ascii="Times New Roman" w:eastAsia="MS Mincho" w:hAnsi="Times New Roman"/>
          <w:sz w:val="24"/>
          <w:szCs w:val="24"/>
        </w:rPr>
        <w:t xml:space="preserve"> te fundit”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 xml:space="preserve"> Rep.,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670A48FF" w14:textId="73079C12"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njohje detyrimi ose shume n</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holla”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Rep., Nr.</w:t>
      </w:r>
      <w:r w:rsid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109F5A80" w14:textId="065B0DAC"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shitje pasuri e paluajtshme’’  Nr.  </w:t>
      </w:r>
      <w:r w:rsidR="00152A0B" w:rsidRPr="00347D8A">
        <w:rPr>
          <w:rFonts w:ascii="Arial Narrow" w:hAnsi="Arial Narrow"/>
          <w:sz w:val="26"/>
          <w:szCs w:val="26"/>
        </w:rPr>
        <w:t>(•)</w:t>
      </w:r>
      <w:r w:rsidRPr="00D936E4">
        <w:rPr>
          <w:rFonts w:ascii="Times New Roman" w:eastAsia="MS Mincho" w:hAnsi="Times New Roman"/>
          <w:sz w:val="24"/>
          <w:szCs w:val="24"/>
        </w:rPr>
        <w:t xml:space="preserve">Rep., Nr. </w:t>
      </w:r>
      <w:r w:rsidR="00152A0B" w:rsidRPr="00347D8A">
        <w:rPr>
          <w:rFonts w:ascii="Arial Narrow" w:hAnsi="Arial Narrow"/>
          <w:sz w:val="26"/>
          <w:szCs w:val="26"/>
        </w:rPr>
        <w:t>(•)</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4C5F8E48" w14:textId="327EF96E"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6E6489" w:rsidRPr="00D936E4">
        <w:rPr>
          <w:rFonts w:ascii="Times New Roman" w:eastAsia="MS Mincho" w:hAnsi="Times New Roman"/>
          <w:sz w:val="24"/>
          <w:szCs w:val="24"/>
        </w:rPr>
        <w:t>shkëmbimi</w:t>
      </w:r>
      <w:r w:rsidRPr="00D936E4">
        <w:rPr>
          <w:rFonts w:ascii="Times New Roman" w:eastAsia="MS Mincho" w:hAnsi="Times New Roman"/>
          <w:sz w:val="24"/>
          <w:szCs w:val="24"/>
        </w:rPr>
        <w:t xml:space="preserve"> e pasurive te paluajtshme’’Nr.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 xml:space="preserve">Rep.,Nr. </w:t>
      </w:r>
      <w:r w:rsidR="00152A0B" w:rsidRPr="00347D8A">
        <w:rPr>
          <w:rFonts w:ascii="Arial Narrow" w:hAnsi="Arial Narrow"/>
          <w:sz w:val="26"/>
          <w:szCs w:val="26"/>
        </w:rPr>
        <w:t>(•)</w:t>
      </w:r>
      <w:r w:rsidRPr="00D936E4">
        <w:rPr>
          <w:rFonts w:ascii="Times New Roman" w:eastAsia="MS Mincho" w:hAnsi="Times New Roman"/>
          <w:sz w:val="24"/>
          <w:szCs w:val="24"/>
        </w:rPr>
        <w:t>Kol.,dat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08E23953" w14:textId="6EBD767C" w:rsidR="00E22658" w:rsidRPr="00D936E4" w:rsidRDefault="00E22658" w:rsidP="006E6489">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lastRenderedPageBreak/>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w:t>
      </w:r>
      <w:r w:rsidR="006E6489" w:rsidRPr="00D936E4">
        <w:rPr>
          <w:rFonts w:ascii="Times New Roman" w:eastAsia="MS Mincho" w:hAnsi="Times New Roman"/>
          <w:sz w:val="24"/>
          <w:szCs w:val="24"/>
        </w:rPr>
        <w:t>për</w:t>
      </w:r>
      <w:r w:rsidRPr="00D936E4">
        <w:rPr>
          <w:rFonts w:ascii="Times New Roman" w:eastAsia="MS Mincho" w:hAnsi="Times New Roman"/>
          <w:sz w:val="24"/>
          <w:szCs w:val="24"/>
        </w:rPr>
        <w:t xml:space="preserve"> njohje detyrimi ose shume n</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holla”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 xml:space="preserve"> Rep.,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69BDDE78" w14:textId="7010FD51"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“Kontrat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shitje pasuri e paluajtshme’’  Nr.  </w:t>
      </w:r>
      <w:r w:rsidR="00152A0B" w:rsidRPr="00347D8A">
        <w:rPr>
          <w:rFonts w:ascii="Arial Narrow" w:hAnsi="Arial Narrow"/>
          <w:sz w:val="26"/>
          <w:szCs w:val="26"/>
        </w:rPr>
        <w:t>(•)</w:t>
      </w:r>
      <w:r w:rsidRPr="00D936E4">
        <w:rPr>
          <w:rFonts w:ascii="Times New Roman" w:eastAsia="MS Mincho" w:hAnsi="Times New Roman"/>
          <w:sz w:val="24"/>
          <w:szCs w:val="24"/>
        </w:rPr>
        <w:t xml:space="preserve">Rep., Nr. </w:t>
      </w:r>
      <w:r w:rsidR="00152A0B" w:rsidRPr="00347D8A">
        <w:rPr>
          <w:rFonts w:ascii="Arial Narrow" w:hAnsi="Arial Narrow"/>
          <w:sz w:val="26"/>
          <w:szCs w:val="26"/>
        </w:rPr>
        <w:t>(•)</w:t>
      </w:r>
      <w:r w:rsidRPr="00D936E4">
        <w:rPr>
          <w:rFonts w:ascii="Times New Roman" w:eastAsia="MS Mincho" w:hAnsi="Times New Roman"/>
          <w:sz w:val="24"/>
          <w:szCs w:val="24"/>
        </w:rPr>
        <w:t xml:space="preserve"> 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340CA013" w14:textId="261B9B9B"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Akti “Deklarat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noteriale me </w:t>
      </w:r>
      <w:r w:rsidR="006E6489" w:rsidRPr="00D936E4">
        <w:rPr>
          <w:rFonts w:ascii="Times New Roman" w:eastAsia="MS Mincho" w:hAnsi="Times New Roman"/>
          <w:sz w:val="24"/>
          <w:szCs w:val="24"/>
        </w:rPr>
        <w:t>përmbajtje</w:t>
      </w:r>
      <w:r w:rsidRPr="00D936E4">
        <w:rPr>
          <w:rFonts w:ascii="Times New Roman" w:eastAsia="MS Mincho" w:hAnsi="Times New Roman"/>
          <w:sz w:val="24"/>
          <w:szCs w:val="24"/>
        </w:rPr>
        <w:t xml:space="preserve">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tjera”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Rep., Nr.</w:t>
      </w:r>
      <w:r w:rsidR="00152A0B" w:rsidRPr="00152A0B">
        <w:rPr>
          <w:rFonts w:ascii="Arial Narrow" w:hAnsi="Arial Narrow"/>
          <w:sz w:val="26"/>
          <w:szCs w:val="26"/>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Kol., dat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152A0B" w:rsidRPr="00347D8A">
        <w:rPr>
          <w:rFonts w:ascii="Arial Narrow" w:hAnsi="Arial Narrow"/>
          <w:sz w:val="26"/>
          <w:szCs w:val="26"/>
        </w:rPr>
        <w:t>(•)</w:t>
      </w:r>
      <w:r w:rsidRPr="00D936E4">
        <w:rPr>
          <w:rFonts w:ascii="Times New Roman" w:eastAsia="MS Mincho" w:hAnsi="Times New Roman"/>
          <w:sz w:val="24"/>
          <w:szCs w:val="24"/>
        </w:rPr>
        <w:t>;</w:t>
      </w:r>
    </w:p>
    <w:p w14:paraId="6365C3C1" w14:textId="7F474016" w:rsidR="00E22658" w:rsidRPr="00D936E4" w:rsidRDefault="00E22658" w:rsidP="00E22658">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Flet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regjistri i </w:t>
      </w:r>
      <w:r w:rsidR="00D936E4" w:rsidRPr="00D936E4">
        <w:rPr>
          <w:rFonts w:ascii="Times New Roman" w:eastAsia="MS Mincho" w:hAnsi="Times New Roman"/>
          <w:sz w:val="24"/>
          <w:szCs w:val="24"/>
        </w:rPr>
        <w:t>përgjithshëm</w:t>
      </w:r>
      <w:r w:rsidRPr="00D936E4">
        <w:rPr>
          <w:rFonts w:ascii="Times New Roman" w:eastAsia="MS Mincho" w:hAnsi="Times New Roman"/>
          <w:sz w:val="24"/>
          <w:szCs w:val="24"/>
        </w:rPr>
        <w:t xml:space="preserve"> i akteve/veprimeve noteriale (</w:t>
      </w:r>
      <w:r w:rsidR="00152A0B" w:rsidRPr="00347D8A">
        <w:rPr>
          <w:rFonts w:ascii="Arial Narrow" w:hAnsi="Arial Narrow"/>
          <w:sz w:val="26"/>
          <w:szCs w:val="26"/>
        </w:rPr>
        <w:t>(•)</w:t>
      </w:r>
      <w:r w:rsidRPr="00D936E4">
        <w:rPr>
          <w:rFonts w:ascii="Times New Roman" w:eastAsia="MS Mincho" w:hAnsi="Times New Roman"/>
          <w:sz w:val="24"/>
          <w:szCs w:val="24"/>
        </w:rPr>
        <w:t xml:space="preserve"> flete);</w:t>
      </w:r>
    </w:p>
    <w:p w14:paraId="2AAF72D0" w14:textId="382D5B1B" w:rsidR="00E22658" w:rsidRPr="005E7632" w:rsidRDefault="00E22658" w:rsidP="005E7632">
      <w:pPr>
        <w:pStyle w:val="ListParagraph"/>
        <w:numPr>
          <w:ilvl w:val="0"/>
          <w:numId w:val="62"/>
        </w:numPr>
        <w:spacing w:after="120"/>
        <w:jc w:val="both"/>
        <w:rPr>
          <w:rFonts w:ascii="Times New Roman" w:eastAsia="MS Mincho" w:hAnsi="Times New Roman"/>
          <w:sz w:val="24"/>
          <w:szCs w:val="24"/>
        </w:rPr>
      </w:pPr>
      <w:r w:rsidRPr="00D936E4">
        <w:rPr>
          <w:rFonts w:ascii="Times New Roman" w:eastAsia="MS Mincho" w:hAnsi="Times New Roman"/>
          <w:sz w:val="24"/>
          <w:szCs w:val="24"/>
        </w:rPr>
        <w:t>Foto 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 xml:space="preserve"> </w:t>
      </w:r>
      <w:r w:rsidR="00D936E4" w:rsidRPr="00D936E4">
        <w:rPr>
          <w:rFonts w:ascii="Times New Roman" w:eastAsia="MS Mincho" w:hAnsi="Times New Roman"/>
          <w:sz w:val="24"/>
          <w:szCs w:val="24"/>
        </w:rPr>
        <w:t>zyrës</w:t>
      </w:r>
      <w:r w:rsidRPr="00D936E4">
        <w:rPr>
          <w:rFonts w:ascii="Times New Roman" w:eastAsia="MS Mincho" w:hAnsi="Times New Roman"/>
          <w:sz w:val="24"/>
          <w:szCs w:val="24"/>
        </w:rPr>
        <w:t xml:space="preserve"> noteriale</w:t>
      </w:r>
      <w:r w:rsidR="00D936E4" w:rsidRPr="00D936E4">
        <w:rPr>
          <w:rFonts w:ascii="Times New Roman" w:eastAsia="MS Mincho" w:hAnsi="Times New Roman"/>
          <w:sz w:val="24"/>
          <w:szCs w:val="24"/>
        </w:rPr>
        <w:t xml:space="preserve"> </w:t>
      </w:r>
      <w:r w:rsidRPr="00D936E4">
        <w:rPr>
          <w:rFonts w:ascii="Times New Roman" w:eastAsia="MS Mincho" w:hAnsi="Times New Roman"/>
          <w:sz w:val="24"/>
          <w:szCs w:val="24"/>
        </w:rPr>
        <w:t>(</w:t>
      </w:r>
      <w:r w:rsidR="00152A0B" w:rsidRPr="00347D8A">
        <w:rPr>
          <w:rFonts w:ascii="Arial Narrow" w:hAnsi="Arial Narrow"/>
          <w:sz w:val="26"/>
          <w:szCs w:val="26"/>
        </w:rPr>
        <w:t>(•)</w:t>
      </w:r>
      <w:r w:rsidRPr="00D936E4">
        <w:rPr>
          <w:rFonts w:ascii="Times New Roman" w:eastAsia="MS Mincho" w:hAnsi="Times New Roman"/>
          <w:sz w:val="24"/>
          <w:szCs w:val="24"/>
        </w:rPr>
        <w:t xml:space="preserve"> flet</w:t>
      </w:r>
      <w:r w:rsidR="00D936E4" w:rsidRPr="00D936E4">
        <w:rPr>
          <w:rFonts w:ascii="Times New Roman" w:eastAsia="MS Mincho" w:hAnsi="Times New Roman"/>
          <w:sz w:val="24"/>
          <w:szCs w:val="24"/>
        </w:rPr>
        <w:t>ë</w:t>
      </w:r>
      <w:r w:rsidRPr="00D936E4">
        <w:rPr>
          <w:rFonts w:ascii="Times New Roman" w:eastAsia="MS Mincho" w:hAnsi="Times New Roman"/>
          <w:sz w:val="24"/>
          <w:szCs w:val="24"/>
        </w:rPr>
        <w:t>);</w:t>
      </w:r>
    </w:p>
    <w:p w14:paraId="7CB73185" w14:textId="362BF7C0" w:rsidR="00A026EE" w:rsidRPr="00D936E4" w:rsidRDefault="00D936E4" w:rsidP="007C18DF">
      <w:pPr>
        <w:pStyle w:val="ListParagraph"/>
        <w:spacing w:after="120"/>
        <w:ind w:left="0"/>
        <w:jc w:val="both"/>
        <w:rPr>
          <w:rFonts w:ascii="Times New Roman" w:eastAsia="MS Mincho" w:hAnsi="Times New Roman"/>
          <w:sz w:val="24"/>
          <w:szCs w:val="24"/>
        </w:rPr>
      </w:pPr>
      <w:r w:rsidRPr="00D936E4">
        <w:rPr>
          <w:rFonts w:ascii="Times New Roman" w:eastAsia="MS Mincho" w:hAnsi="Times New Roman"/>
          <w:sz w:val="24"/>
          <w:szCs w:val="24"/>
        </w:rPr>
        <w:t>P</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rmes </w:t>
      </w:r>
      <w:r w:rsidRPr="00D936E4">
        <w:rPr>
          <w:rFonts w:ascii="Times New Roman" w:eastAsia="MS Mincho" w:hAnsi="Times New Roman"/>
          <w:sz w:val="24"/>
          <w:szCs w:val="24"/>
        </w:rPr>
        <w:t xml:space="preserve">këtyre dokumenteve </w:t>
      </w:r>
      <w:r w:rsidR="00C358A8" w:rsidRPr="00D936E4">
        <w:rPr>
          <w:rFonts w:ascii="Times New Roman" w:eastAsia="MS Mincho" w:hAnsi="Times New Roman"/>
          <w:sz w:val="24"/>
          <w:szCs w:val="24"/>
        </w:rPr>
        <w:t>argumentohej në m</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nyr</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t</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plot</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dhe shteruese p</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rmbushja e kritereve dhe kushteve t</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xml:space="preserve"> k</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rkuara nga ligji nr.110/2018 “P</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r noterin</w:t>
      </w:r>
      <w:r w:rsidR="006B4F7B" w:rsidRPr="00D936E4">
        <w:rPr>
          <w:rFonts w:ascii="Times New Roman" w:eastAsia="MS Mincho" w:hAnsi="Times New Roman"/>
          <w:sz w:val="24"/>
          <w:szCs w:val="24"/>
        </w:rPr>
        <w:t>ë</w:t>
      </w:r>
      <w:r w:rsidR="00C358A8" w:rsidRPr="00D936E4">
        <w:rPr>
          <w:rFonts w:ascii="Times New Roman" w:eastAsia="MS Mincho" w:hAnsi="Times New Roman"/>
          <w:sz w:val="24"/>
          <w:szCs w:val="24"/>
        </w:rPr>
        <w:t>”, i ndryshuar</w:t>
      </w:r>
      <w:r w:rsidR="00FE06B7" w:rsidRPr="00D936E4">
        <w:rPr>
          <w:rFonts w:ascii="Times New Roman" w:eastAsia="MS Mincho" w:hAnsi="Times New Roman"/>
          <w:sz w:val="24"/>
          <w:szCs w:val="24"/>
        </w:rPr>
        <w:t>, si dhe në vijim t</w:t>
      </w:r>
      <w:r w:rsidR="00BA2CA4" w:rsidRPr="00D936E4">
        <w:rPr>
          <w:rFonts w:ascii="Times New Roman" w:eastAsia="MS Mincho" w:hAnsi="Times New Roman"/>
          <w:sz w:val="24"/>
          <w:szCs w:val="24"/>
        </w:rPr>
        <w:t>ë</w:t>
      </w:r>
      <w:r w:rsidR="00FE06B7" w:rsidRPr="00D936E4">
        <w:rPr>
          <w:rFonts w:ascii="Times New Roman" w:eastAsia="MS Mincho" w:hAnsi="Times New Roman"/>
          <w:sz w:val="24"/>
          <w:szCs w:val="24"/>
        </w:rPr>
        <w:t xml:space="preserve"> pretendimeve t</w:t>
      </w:r>
      <w:r w:rsidR="00BA2CA4" w:rsidRPr="00D936E4">
        <w:rPr>
          <w:rFonts w:ascii="Times New Roman" w:eastAsia="MS Mincho" w:hAnsi="Times New Roman"/>
          <w:sz w:val="24"/>
          <w:szCs w:val="24"/>
        </w:rPr>
        <w:t>ë</w:t>
      </w:r>
      <w:r w:rsidR="00FE06B7" w:rsidRPr="00D936E4">
        <w:rPr>
          <w:rFonts w:ascii="Times New Roman" w:eastAsia="MS Mincho" w:hAnsi="Times New Roman"/>
          <w:sz w:val="24"/>
          <w:szCs w:val="24"/>
        </w:rPr>
        <w:t xml:space="preserve"> ngritura nga Ministria e Drejt</w:t>
      </w:r>
      <w:r w:rsidR="00BA2CA4" w:rsidRPr="00D936E4">
        <w:rPr>
          <w:rFonts w:ascii="Times New Roman" w:eastAsia="MS Mincho" w:hAnsi="Times New Roman"/>
          <w:sz w:val="24"/>
          <w:szCs w:val="24"/>
        </w:rPr>
        <w:t>ë</w:t>
      </w:r>
      <w:r w:rsidR="00FE06B7" w:rsidRPr="00D936E4">
        <w:rPr>
          <w:rFonts w:ascii="Times New Roman" w:eastAsia="MS Mincho" w:hAnsi="Times New Roman"/>
          <w:sz w:val="24"/>
          <w:szCs w:val="24"/>
        </w:rPr>
        <w:t>sis</w:t>
      </w:r>
      <w:r w:rsidR="00BA2CA4" w:rsidRPr="00D936E4">
        <w:rPr>
          <w:rFonts w:ascii="Times New Roman" w:eastAsia="MS Mincho" w:hAnsi="Times New Roman"/>
          <w:sz w:val="24"/>
          <w:szCs w:val="24"/>
        </w:rPr>
        <w:t>ë</w:t>
      </w:r>
      <w:r w:rsidR="00FE06B7" w:rsidRPr="00D936E4">
        <w:rPr>
          <w:rFonts w:ascii="Times New Roman" w:eastAsia="MS Mincho" w:hAnsi="Times New Roman"/>
          <w:sz w:val="24"/>
          <w:szCs w:val="24"/>
        </w:rPr>
        <w:t xml:space="preserve">. </w:t>
      </w:r>
    </w:p>
    <w:p w14:paraId="5E95415C" w14:textId="06B28E7B" w:rsidR="00C358A8" w:rsidRPr="00D936E4" w:rsidRDefault="00C358A8" w:rsidP="007C18DF">
      <w:pPr>
        <w:pStyle w:val="ListParagraph"/>
        <w:spacing w:after="120"/>
        <w:ind w:left="0"/>
        <w:jc w:val="both"/>
        <w:rPr>
          <w:rFonts w:ascii="Times New Roman" w:eastAsia="MS Mincho" w:hAnsi="Times New Roman"/>
          <w:sz w:val="24"/>
          <w:szCs w:val="24"/>
        </w:rPr>
      </w:pPr>
      <w:r w:rsidRPr="00D936E4">
        <w:rPr>
          <w:rFonts w:ascii="Times New Roman" w:eastAsia="MS Mincho" w:hAnsi="Times New Roman"/>
          <w:sz w:val="24"/>
          <w:szCs w:val="24"/>
        </w:rPr>
        <w:t>N</w:t>
      </w:r>
      <w:r w:rsidR="00FE06B7" w:rsidRPr="00D936E4">
        <w:rPr>
          <w:rFonts w:ascii="Times New Roman" w:eastAsia="MS Mincho" w:hAnsi="Times New Roman"/>
          <w:sz w:val="24"/>
          <w:szCs w:val="24"/>
        </w:rPr>
        <w:t>isur nga</w:t>
      </w:r>
      <w:r w:rsidRPr="00D936E4">
        <w:rPr>
          <w:rFonts w:ascii="Times New Roman" w:eastAsia="MS Mincho" w:hAnsi="Times New Roman"/>
          <w:sz w:val="24"/>
          <w:szCs w:val="24"/>
        </w:rPr>
        <w:t xml:space="preserve"> provat e paraqitura nga noteri</w:t>
      </w:r>
      <w:r w:rsidR="00FE06B7" w:rsidRPr="00D936E4">
        <w:rPr>
          <w:rFonts w:ascii="Times New Roman" w:eastAsia="MS Mincho" w:hAnsi="Times New Roman"/>
          <w:sz w:val="24"/>
          <w:szCs w:val="24"/>
        </w:rPr>
        <w:t>, si</w:t>
      </w:r>
      <w:r w:rsidRPr="00D936E4">
        <w:rPr>
          <w:rFonts w:ascii="Times New Roman" w:eastAsia="MS Mincho" w:hAnsi="Times New Roman"/>
          <w:sz w:val="24"/>
          <w:szCs w:val="24"/>
        </w:rPr>
        <w:t xml:space="preserve"> dhe mbrojtja e realizuar </w:t>
      </w:r>
      <w:r w:rsidR="00FE06B7" w:rsidRPr="00D936E4">
        <w:rPr>
          <w:rFonts w:ascii="Times New Roman" w:eastAsia="MS Mincho" w:hAnsi="Times New Roman"/>
          <w:sz w:val="24"/>
          <w:szCs w:val="24"/>
        </w:rPr>
        <w:t>me argumente juridike shteruese</w:t>
      </w:r>
      <w:r w:rsidRPr="00D936E4">
        <w:rPr>
          <w:rFonts w:ascii="Times New Roman" w:eastAsia="MS Mincho" w:hAnsi="Times New Roman"/>
          <w:sz w:val="24"/>
          <w:szCs w:val="24"/>
        </w:rPr>
        <w:t xml:space="preserve"> </w:t>
      </w:r>
      <w:r w:rsidR="00FE06B7" w:rsidRPr="00D936E4">
        <w:rPr>
          <w:rFonts w:ascii="Times New Roman" w:eastAsia="MS Mincho" w:hAnsi="Times New Roman"/>
          <w:sz w:val="24"/>
          <w:szCs w:val="24"/>
        </w:rPr>
        <w:t xml:space="preserve">nga avokati, </w:t>
      </w:r>
      <w:r w:rsidRPr="00D936E4">
        <w:rPr>
          <w:rFonts w:ascii="Times New Roman" w:eastAsia="MS Mincho" w:hAnsi="Times New Roman"/>
          <w:sz w:val="24"/>
          <w:szCs w:val="24"/>
        </w:rPr>
        <w:t xml:space="preserve">rezulton </w:t>
      </w:r>
      <w:r w:rsidR="006464DC" w:rsidRPr="00D936E4">
        <w:rPr>
          <w:rFonts w:ascii="Times New Roman" w:eastAsia="MS Mincho" w:hAnsi="Times New Roman"/>
          <w:sz w:val="24"/>
          <w:szCs w:val="24"/>
        </w:rPr>
        <w:t>q</w:t>
      </w:r>
      <w:r w:rsidR="00BA2CA4" w:rsidRPr="00D936E4">
        <w:rPr>
          <w:rFonts w:ascii="Times New Roman" w:eastAsia="MS Mincho" w:hAnsi="Times New Roman"/>
          <w:sz w:val="24"/>
          <w:szCs w:val="24"/>
        </w:rPr>
        <w:t>ë</w:t>
      </w:r>
      <w:r w:rsidR="006464DC" w:rsidRPr="00D936E4">
        <w:rPr>
          <w:rFonts w:ascii="Times New Roman" w:eastAsia="MS Mincho" w:hAnsi="Times New Roman"/>
          <w:sz w:val="24"/>
          <w:szCs w:val="24"/>
        </w:rPr>
        <w:t xml:space="preserve"> t</w:t>
      </w:r>
      <w:r w:rsidR="00BA2CA4" w:rsidRPr="00D936E4">
        <w:rPr>
          <w:rFonts w:ascii="Times New Roman" w:eastAsia="MS Mincho" w:hAnsi="Times New Roman"/>
          <w:sz w:val="24"/>
          <w:szCs w:val="24"/>
        </w:rPr>
        <w:t>ë</w:t>
      </w:r>
      <w:r w:rsidR="006464DC" w:rsidRPr="00D936E4">
        <w:rPr>
          <w:rFonts w:ascii="Times New Roman" w:eastAsia="MS Mincho" w:hAnsi="Times New Roman"/>
          <w:sz w:val="24"/>
          <w:szCs w:val="24"/>
        </w:rPr>
        <w:t xml:space="preserve"> gjitha konstatimet të grupit të inspektimit të Ministrisë së Drejtësisë</w:t>
      </w:r>
      <w:r w:rsidR="00A026EE" w:rsidRPr="00D936E4">
        <w:rPr>
          <w:rFonts w:ascii="Times New Roman" w:eastAsia="MS Mincho" w:hAnsi="Times New Roman"/>
          <w:sz w:val="24"/>
          <w:szCs w:val="24"/>
        </w:rPr>
        <w:t>, nuk q</w:t>
      </w:r>
      <w:r w:rsidR="00BA2CA4" w:rsidRPr="00D936E4">
        <w:rPr>
          <w:rFonts w:ascii="Times New Roman" w:eastAsia="MS Mincho" w:hAnsi="Times New Roman"/>
          <w:sz w:val="24"/>
          <w:szCs w:val="24"/>
        </w:rPr>
        <w:t>ë</w:t>
      </w:r>
      <w:r w:rsidR="00A026EE" w:rsidRPr="00D936E4">
        <w:rPr>
          <w:rFonts w:ascii="Times New Roman" w:eastAsia="MS Mincho" w:hAnsi="Times New Roman"/>
          <w:sz w:val="24"/>
          <w:szCs w:val="24"/>
        </w:rPr>
        <w:t>ndrojn</w:t>
      </w:r>
      <w:r w:rsidR="00BA2CA4" w:rsidRPr="00D936E4">
        <w:rPr>
          <w:rFonts w:ascii="Times New Roman" w:eastAsia="MS Mincho" w:hAnsi="Times New Roman"/>
          <w:sz w:val="24"/>
          <w:szCs w:val="24"/>
        </w:rPr>
        <w:t>ë</w:t>
      </w:r>
      <w:r w:rsidR="00A026EE" w:rsidRPr="00D936E4">
        <w:rPr>
          <w:rFonts w:ascii="Times New Roman" w:eastAsia="MS Mincho" w:hAnsi="Times New Roman"/>
          <w:sz w:val="24"/>
          <w:szCs w:val="24"/>
        </w:rPr>
        <w:t xml:space="preserve"> </w:t>
      </w:r>
      <w:r w:rsidRPr="00D936E4">
        <w:rPr>
          <w:rFonts w:ascii="Times New Roman" w:eastAsia="MS Mincho" w:hAnsi="Times New Roman"/>
          <w:sz w:val="24"/>
          <w:szCs w:val="24"/>
        </w:rPr>
        <w:t xml:space="preserve">dhe </w:t>
      </w:r>
      <w:r w:rsidR="00110E39" w:rsidRPr="00D936E4">
        <w:rPr>
          <w:rFonts w:ascii="Times New Roman" w:eastAsia="MS Mincho" w:hAnsi="Times New Roman"/>
          <w:sz w:val="24"/>
          <w:szCs w:val="24"/>
        </w:rPr>
        <w:t>provohet se noteri ka ushtruar veprimtarin</w:t>
      </w:r>
      <w:r w:rsidR="006B4F7B" w:rsidRPr="00D936E4">
        <w:rPr>
          <w:rFonts w:ascii="Times New Roman" w:eastAsia="MS Mincho" w:hAnsi="Times New Roman"/>
          <w:sz w:val="24"/>
          <w:szCs w:val="24"/>
        </w:rPr>
        <w:t>ë</w:t>
      </w:r>
      <w:r w:rsidR="00110E39" w:rsidRPr="00D936E4">
        <w:rPr>
          <w:rFonts w:ascii="Times New Roman" w:eastAsia="MS Mincho" w:hAnsi="Times New Roman"/>
          <w:sz w:val="24"/>
          <w:szCs w:val="24"/>
        </w:rPr>
        <w:t xml:space="preserve"> në p</w:t>
      </w:r>
      <w:r w:rsidR="006B4F7B" w:rsidRPr="00D936E4">
        <w:rPr>
          <w:rFonts w:ascii="Times New Roman" w:eastAsia="MS Mincho" w:hAnsi="Times New Roman"/>
          <w:sz w:val="24"/>
          <w:szCs w:val="24"/>
        </w:rPr>
        <w:t>ë</w:t>
      </w:r>
      <w:r w:rsidR="00110E39" w:rsidRPr="00D936E4">
        <w:rPr>
          <w:rFonts w:ascii="Times New Roman" w:eastAsia="MS Mincho" w:hAnsi="Times New Roman"/>
          <w:sz w:val="24"/>
          <w:szCs w:val="24"/>
        </w:rPr>
        <w:t>rputhje me k</w:t>
      </w:r>
      <w:r w:rsidR="006B4F7B" w:rsidRPr="00D936E4">
        <w:rPr>
          <w:rFonts w:ascii="Times New Roman" w:eastAsia="MS Mincho" w:hAnsi="Times New Roman"/>
          <w:sz w:val="24"/>
          <w:szCs w:val="24"/>
        </w:rPr>
        <w:t>ë</w:t>
      </w:r>
      <w:r w:rsidR="00110E39" w:rsidRPr="00D936E4">
        <w:rPr>
          <w:rFonts w:ascii="Times New Roman" w:eastAsia="MS Mincho" w:hAnsi="Times New Roman"/>
          <w:sz w:val="24"/>
          <w:szCs w:val="24"/>
        </w:rPr>
        <w:t>rkesat e legjislacionit në fuqi.</w:t>
      </w:r>
    </w:p>
    <w:p w14:paraId="5A9EE1F6" w14:textId="77777777" w:rsidR="00C358A8" w:rsidRPr="00D936E4" w:rsidRDefault="00C358A8" w:rsidP="007C18DF">
      <w:pPr>
        <w:pStyle w:val="ListParagraph"/>
        <w:spacing w:after="120"/>
        <w:ind w:left="0"/>
        <w:jc w:val="both"/>
        <w:rPr>
          <w:rFonts w:ascii="Times New Roman" w:eastAsia="MS Mincho" w:hAnsi="Times New Roman"/>
          <w:sz w:val="24"/>
          <w:szCs w:val="24"/>
        </w:rPr>
      </w:pPr>
    </w:p>
    <w:p w14:paraId="47ADB0CF" w14:textId="77777777" w:rsidR="00F05258" w:rsidRPr="00D936E4" w:rsidRDefault="00155E71" w:rsidP="00864085">
      <w:pPr>
        <w:pStyle w:val="ListParagraph"/>
        <w:numPr>
          <w:ilvl w:val="0"/>
          <w:numId w:val="49"/>
        </w:numPr>
        <w:spacing w:after="240"/>
        <w:jc w:val="both"/>
        <w:rPr>
          <w:rFonts w:ascii="Times New Roman" w:hAnsi="Times New Roman"/>
          <w:b/>
          <w:sz w:val="24"/>
          <w:szCs w:val="24"/>
        </w:rPr>
      </w:pPr>
      <w:r w:rsidRPr="00D936E4">
        <w:rPr>
          <w:rFonts w:ascii="Times New Roman" w:hAnsi="Times New Roman"/>
          <w:b/>
          <w:sz w:val="24"/>
          <w:szCs w:val="24"/>
        </w:rPr>
        <w:t>VLERËSIMI I BORDIT DISIPLINOR</w:t>
      </w:r>
    </w:p>
    <w:p w14:paraId="12A9A5B4" w14:textId="381F81DF" w:rsidR="00155E71" w:rsidRPr="00D936E4" w:rsidRDefault="00330789" w:rsidP="00EC012C">
      <w:pPr>
        <w:spacing w:after="240"/>
        <w:jc w:val="both"/>
        <w:rPr>
          <w:rFonts w:ascii="Times New Roman" w:hAnsi="Times New Roman"/>
          <w:b/>
          <w:sz w:val="24"/>
          <w:szCs w:val="24"/>
        </w:rPr>
      </w:pPr>
      <w:r w:rsidRPr="00D936E4">
        <w:rPr>
          <w:rFonts w:ascii="Times New Roman" w:hAnsi="Times New Roman"/>
          <w:b/>
          <w:bCs/>
          <w:sz w:val="24"/>
          <w:szCs w:val="24"/>
        </w:rPr>
        <w:t xml:space="preserve">D.1. </w:t>
      </w:r>
      <w:r w:rsidR="00155E71" w:rsidRPr="00D936E4">
        <w:rPr>
          <w:rFonts w:ascii="Times New Roman" w:hAnsi="Times New Roman"/>
          <w:b/>
          <w:bCs/>
          <w:sz w:val="24"/>
          <w:szCs w:val="24"/>
        </w:rPr>
        <w:t xml:space="preserve">NË LIDHJE ME PROCEDURËN DISIPLINORE TË NDJEKUR </w:t>
      </w:r>
    </w:p>
    <w:p w14:paraId="114699AC" w14:textId="3AFCF958" w:rsidR="00155E71" w:rsidRPr="00EC012C" w:rsidRDefault="00155E71" w:rsidP="00110E39">
      <w:pPr>
        <w:pStyle w:val="ListParagraph"/>
        <w:numPr>
          <w:ilvl w:val="0"/>
          <w:numId w:val="4"/>
        </w:numPr>
        <w:spacing w:after="120"/>
        <w:ind w:left="0" w:firstLine="0"/>
        <w:jc w:val="both"/>
        <w:rPr>
          <w:rFonts w:ascii="Times New Roman" w:eastAsia="MS Mincho" w:hAnsi="Times New Roman"/>
          <w:sz w:val="24"/>
          <w:szCs w:val="24"/>
        </w:rPr>
      </w:pPr>
      <w:r w:rsidRPr="00EC012C">
        <w:rPr>
          <w:rFonts w:ascii="Times New Roman" w:eastAsia="MS Mincho" w:hAnsi="Times New Roman"/>
          <w:sz w:val="24"/>
          <w:szCs w:val="24"/>
        </w:rPr>
        <w:t>Bordi Disiplinor vlerëson se, në kuptim të neneve 26, 41, 43 e vijues të Ligjit 110/2018, janë kushtet për fillimin dhe</w:t>
      </w:r>
      <w:r w:rsidR="003D2D96">
        <w:rPr>
          <w:rFonts w:ascii="Times New Roman" w:eastAsia="MS Mincho" w:hAnsi="Times New Roman"/>
          <w:sz w:val="24"/>
          <w:szCs w:val="24"/>
        </w:rPr>
        <w:t xml:space="preserve"> vijimin e procedimit disiplinor përpara tij,</w:t>
      </w:r>
      <w:r w:rsidRPr="00EC012C">
        <w:rPr>
          <w:rFonts w:ascii="Times New Roman" w:eastAsia="MS Mincho" w:hAnsi="Times New Roman"/>
          <w:sz w:val="24"/>
          <w:szCs w:val="24"/>
        </w:rPr>
        <w:t xml:space="preserve"> sipas </w:t>
      </w:r>
      <w:r w:rsidR="00EC012C" w:rsidRPr="003249BB">
        <w:rPr>
          <w:rFonts w:ascii="Times New Roman" w:hAnsi="Times New Roman"/>
          <w:sz w:val="24"/>
          <w:szCs w:val="24"/>
        </w:rPr>
        <w:t xml:space="preserve">Urdhrit nr. </w:t>
      </w:r>
      <w:r w:rsidR="00152A0B" w:rsidRPr="00347D8A">
        <w:rPr>
          <w:rFonts w:ascii="Arial Narrow" w:hAnsi="Arial Narrow"/>
          <w:sz w:val="26"/>
          <w:szCs w:val="26"/>
        </w:rPr>
        <w:t>(•)</w:t>
      </w:r>
      <w:r w:rsidR="00EC012C" w:rsidRPr="003249BB">
        <w:rPr>
          <w:rFonts w:ascii="Times New Roman" w:hAnsi="Times New Roman"/>
          <w:sz w:val="24"/>
          <w:szCs w:val="24"/>
        </w:rPr>
        <w:t xml:space="preserve">, datë </w:t>
      </w:r>
      <w:r w:rsidR="00152A0B" w:rsidRPr="00347D8A">
        <w:rPr>
          <w:rFonts w:ascii="Arial Narrow" w:hAnsi="Arial Narrow"/>
          <w:sz w:val="26"/>
          <w:szCs w:val="26"/>
        </w:rPr>
        <w:t>(•)</w:t>
      </w:r>
      <w:r w:rsidR="00EC012C" w:rsidRPr="00D936E4">
        <w:rPr>
          <w:rFonts w:ascii="Times New Roman" w:hAnsi="Times New Roman"/>
          <w:sz w:val="24"/>
          <w:szCs w:val="24"/>
        </w:rPr>
        <w:t xml:space="preserve">të Ministrit të Drejtësisë “Për nisjen e procedimit disiplinor për </w:t>
      </w:r>
      <w:r w:rsidR="00EC012C">
        <w:rPr>
          <w:rFonts w:ascii="Times New Roman" w:hAnsi="Times New Roman"/>
          <w:sz w:val="24"/>
          <w:szCs w:val="24"/>
        </w:rPr>
        <w:t>noteren</w:t>
      </w:r>
      <w:r w:rsidR="00EC012C" w:rsidRPr="00D936E4">
        <w:rPr>
          <w:rFonts w:ascii="Times New Roman" w:hAnsi="Times New Roman"/>
          <w:sz w:val="24"/>
          <w:szCs w:val="24"/>
        </w:rPr>
        <w:t xml:space="preserve"> </w:t>
      </w:r>
      <w:r w:rsidR="00152A0B" w:rsidRPr="00347D8A">
        <w:rPr>
          <w:rFonts w:ascii="Arial Narrow" w:hAnsi="Arial Narrow"/>
          <w:sz w:val="26"/>
          <w:szCs w:val="26"/>
        </w:rPr>
        <w:t>(•)</w:t>
      </w:r>
      <w:r w:rsidR="00EC012C" w:rsidRPr="00D936E4">
        <w:rPr>
          <w:rFonts w:ascii="Times New Roman" w:hAnsi="Times New Roman"/>
          <w:sz w:val="24"/>
          <w:szCs w:val="24"/>
        </w:rPr>
        <w:t>”</w:t>
      </w:r>
      <w:r w:rsidRPr="00EC012C">
        <w:rPr>
          <w:rFonts w:ascii="Times New Roman" w:hAnsi="Times New Roman"/>
          <w:sz w:val="24"/>
          <w:szCs w:val="24"/>
        </w:rPr>
        <w:t>.</w:t>
      </w:r>
    </w:p>
    <w:p w14:paraId="5C822690" w14:textId="2B0BD2AA" w:rsidR="00155E71" w:rsidRPr="00D936E4" w:rsidRDefault="00155E71" w:rsidP="00864085">
      <w:pPr>
        <w:pStyle w:val="ListParagraph"/>
        <w:numPr>
          <w:ilvl w:val="0"/>
          <w:numId w:val="4"/>
        </w:numPr>
        <w:spacing w:after="120"/>
        <w:ind w:left="0" w:firstLine="0"/>
        <w:jc w:val="both"/>
        <w:rPr>
          <w:rFonts w:ascii="Times New Roman" w:eastAsia="MS Mincho" w:hAnsi="Times New Roman"/>
          <w:sz w:val="24"/>
          <w:szCs w:val="24"/>
        </w:rPr>
      </w:pPr>
      <w:r w:rsidRPr="00D936E4">
        <w:rPr>
          <w:rFonts w:ascii="Times New Roman" w:eastAsia="MS Mincho" w:hAnsi="Times New Roman"/>
          <w:sz w:val="24"/>
          <w:szCs w:val="24"/>
        </w:rPr>
        <w:t>Bordi Disiplinor vlerëson se nuk ekzistojnë shkaqe për të mbyllur proçedimin disiplinor, në kuptim të paragrafeve a), b) dhe c) të nenit 44 të Ligjit 110/2018.</w:t>
      </w:r>
    </w:p>
    <w:p w14:paraId="18360141" w14:textId="0C14B164" w:rsidR="002A68B8" w:rsidRPr="00D936E4" w:rsidRDefault="00155E71" w:rsidP="002A68B8">
      <w:pPr>
        <w:pStyle w:val="ListParagraph"/>
        <w:numPr>
          <w:ilvl w:val="0"/>
          <w:numId w:val="4"/>
        </w:numPr>
        <w:spacing w:after="120"/>
        <w:ind w:left="0" w:firstLine="0"/>
        <w:jc w:val="both"/>
        <w:rPr>
          <w:rStyle w:val="normaltextrun"/>
          <w:rFonts w:ascii="Times New Roman" w:eastAsia="MS Mincho" w:hAnsi="Times New Roman"/>
          <w:sz w:val="24"/>
          <w:szCs w:val="24"/>
        </w:rPr>
      </w:pPr>
      <w:r w:rsidRPr="00D936E4">
        <w:rPr>
          <w:rFonts w:ascii="Times New Roman" w:eastAsia="MS Mincho" w:hAnsi="Times New Roman"/>
          <w:sz w:val="24"/>
          <w:szCs w:val="24"/>
        </w:rPr>
        <w:t>Seanca disiplinore është mbajtur si seancë publike</w:t>
      </w:r>
      <w:r w:rsidR="00864085" w:rsidRPr="00D936E4">
        <w:rPr>
          <w:rFonts w:ascii="Times New Roman" w:eastAsia="MS Mincho" w:hAnsi="Times New Roman"/>
          <w:sz w:val="24"/>
          <w:szCs w:val="24"/>
        </w:rPr>
        <w:t xml:space="preserve"> </w:t>
      </w:r>
      <w:r w:rsidRPr="00D936E4">
        <w:rPr>
          <w:rFonts w:ascii="Times New Roman" w:eastAsia="MS Mincho" w:hAnsi="Times New Roman"/>
          <w:sz w:val="24"/>
          <w:szCs w:val="24"/>
        </w:rPr>
        <w:t xml:space="preserve">dhe përbërja e Bordit Disiplinor ka qenë në përputhje me parashikimin e nenit 42, paragrafi 11, të të njëjtit ligj dhe në përputhje me nenin 11 të Ligjit Nr. 8480 datë 27.05.1999 “Për </w:t>
      </w:r>
      <w:r w:rsidR="00864085" w:rsidRPr="00D936E4">
        <w:rPr>
          <w:rFonts w:ascii="Times New Roman" w:eastAsia="MS Mincho" w:hAnsi="Times New Roman"/>
          <w:sz w:val="24"/>
          <w:szCs w:val="24"/>
        </w:rPr>
        <w:t>funksionimin e organeve kolegjiale të administratës shtetërore dhe enteve publike</w:t>
      </w:r>
      <w:r w:rsidRPr="00D936E4">
        <w:rPr>
          <w:rFonts w:ascii="Times New Roman" w:eastAsia="MS Mincho" w:hAnsi="Times New Roman"/>
          <w:sz w:val="24"/>
          <w:szCs w:val="24"/>
        </w:rPr>
        <w:t>”.</w:t>
      </w:r>
    </w:p>
    <w:p w14:paraId="252C3595" w14:textId="6A7A668D" w:rsidR="00155E71" w:rsidRPr="00D936E4" w:rsidRDefault="00330789" w:rsidP="00EC012C">
      <w:pPr>
        <w:spacing w:after="240"/>
        <w:jc w:val="both"/>
        <w:rPr>
          <w:rFonts w:ascii="Times New Roman" w:hAnsi="Times New Roman"/>
          <w:b/>
          <w:bCs/>
          <w:sz w:val="24"/>
          <w:szCs w:val="24"/>
        </w:rPr>
      </w:pPr>
      <w:r w:rsidRPr="00D936E4">
        <w:rPr>
          <w:rFonts w:ascii="Times New Roman" w:hAnsi="Times New Roman"/>
          <w:b/>
          <w:bCs/>
          <w:sz w:val="24"/>
          <w:szCs w:val="24"/>
        </w:rPr>
        <w:t>D</w:t>
      </w:r>
      <w:r w:rsidR="00155E71" w:rsidRPr="00D936E4">
        <w:rPr>
          <w:rFonts w:ascii="Times New Roman" w:hAnsi="Times New Roman"/>
          <w:b/>
          <w:bCs/>
          <w:sz w:val="24"/>
          <w:szCs w:val="24"/>
        </w:rPr>
        <w:t>.2. NË LIDHJE ME KËRKESAT DHE PRETENDIMET E PALËVE</w:t>
      </w:r>
    </w:p>
    <w:p w14:paraId="2C106647" w14:textId="2FF09B92" w:rsidR="00155E71" w:rsidRPr="00D936E4" w:rsidRDefault="00155E71" w:rsidP="00864085">
      <w:pPr>
        <w:pStyle w:val="ListParagraph"/>
        <w:numPr>
          <w:ilvl w:val="0"/>
          <w:numId w:val="4"/>
        </w:numPr>
        <w:spacing w:after="120"/>
        <w:ind w:left="0" w:firstLine="0"/>
        <w:jc w:val="both"/>
        <w:rPr>
          <w:rFonts w:ascii="Times New Roman" w:eastAsia="MS Mincho" w:hAnsi="Times New Roman"/>
          <w:sz w:val="24"/>
          <w:szCs w:val="24"/>
        </w:rPr>
      </w:pPr>
      <w:r w:rsidRPr="00D936E4">
        <w:rPr>
          <w:rFonts w:ascii="Times New Roman" w:eastAsia="MS Mincho" w:hAnsi="Times New Roman"/>
          <w:sz w:val="24"/>
          <w:szCs w:val="24"/>
        </w:rPr>
        <w:t xml:space="preserve">Bordi Disiplinor pasi analizoi të gjitha faktet, bazën ligjore dhe raportin e Ministrisë së Drejtësisë, dhe pasi dëgjoi në seancë dëgjimore argumentet e </w:t>
      </w:r>
      <w:r w:rsidR="00B279F5" w:rsidRPr="00D936E4">
        <w:rPr>
          <w:rFonts w:ascii="Times New Roman" w:eastAsia="MS Mincho" w:hAnsi="Times New Roman"/>
          <w:sz w:val="24"/>
          <w:szCs w:val="24"/>
        </w:rPr>
        <w:t>noterit</w:t>
      </w:r>
      <w:r w:rsidR="0059485C" w:rsidRPr="00D936E4">
        <w:rPr>
          <w:rFonts w:ascii="Times New Roman" w:eastAsia="MS Mincho" w:hAnsi="Times New Roman"/>
          <w:sz w:val="24"/>
          <w:szCs w:val="24"/>
        </w:rPr>
        <w:t>, p</w:t>
      </w:r>
      <w:r w:rsidR="006B4F7B" w:rsidRPr="00D936E4">
        <w:rPr>
          <w:rFonts w:ascii="Times New Roman" w:eastAsia="MS Mincho" w:hAnsi="Times New Roman"/>
          <w:sz w:val="24"/>
          <w:szCs w:val="24"/>
        </w:rPr>
        <w:t>ë</w:t>
      </w:r>
      <w:r w:rsidR="0059485C" w:rsidRPr="00D936E4">
        <w:rPr>
          <w:rFonts w:ascii="Times New Roman" w:eastAsia="MS Mincho" w:hAnsi="Times New Roman"/>
          <w:sz w:val="24"/>
          <w:szCs w:val="24"/>
        </w:rPr>
        <w:t>rfaq</w:t>
      </w:r>
      <w:r w:rsidR="006B4F7B" w:rsidRPr="00D936E4">
        <w:rPr>
          <w:rFonts w:ascii="Times New Roman" w:eastAsia="MS Mincho" w:hAnsi="Times New Roman"/>
          <w:sz w:val="24"/>
          <w:szCs w:val="24"/>
        </w:rPr>
        <w:t>ë</w:t>
      </w:r>
      <w:r w:rsidR="0059485C" w:rsidRPr="00D936E4">
        <w:rPr>
          <w:rFonts w:ascii="Times New Roman" w:eastAsia="MS Mincho" w:hAnsi="Times New Roman"/>
          <w:sz w:val="24"/>
          <w:szCs w:val="24"/>
        </w:rPr>
        <w:t xml:space="preserve">suar me avokat, </w:t>
      </w:r>
      <w:r w:rsidRPr="00D936E4">
        <w:rPr>
          <w:rFonts w:ascii="Times New Roman" w:hAnsi="Times New Roman"/>
          <w:sz w:val="24"/>
          <w:szCs w:val="24"/>
          <w:u w:val="single"/>
        </w:rPr>
        <w:t>vlerëson se:</w:t>
      </w:r>
    </w:p>
    <w:p w14:paraId="779D5B7B" w14:textId="2C42278E" w:rsidR="00634732" w:rsidRPr="00D936E4" w:rsidRDefault="00B279F5" w:rsidP="0013121E">
      <w:pPr>
        <w:pStyle w:val="ListParagraph"/>
        <w:numPr>
          <w:ilvl w:val="0"/>
          <w:numId w:val="4"/>
        </w:numPr>
        <w:spacing w:after="120"/>
        <w:ind w:left="0" w:firstLine="0"/>
        <w:jc w:val="both"/>
        <w:rPr>
          <w:rFonts w:ascii="Times New Roman" w:eastAsia="MS Mincho" w:hAnsi="Times New Roman"/>
          <w:sz w:val="24"/>
          <w:szCs w:val="24"/>
        </w:rPr>
      </w:pPr>
      <w:r w:rsidRPr="00D936E4">
        <w:rPr>
          <w:rFonts w:ascii="Times New Roman" w:eastAsia="MS Mincho" w:hAnsi="Times New Roman"/>
          <w:sz w:val="24"/>
          <w:szCs w:val="24"/>
        </w:rPr>
        <w:t xml:space="preserve">Noteri </w:t>
      </w:r>
      <w:r w:rsidR="0059485C" w:rsidRPr="00D936E4">
        <w:rPr>
          <w:rFonts w:ascii="Times New Roman" w:eastAsia="MS Mincho" w:hAnsi="Times New Roman"/>
          <w:sz w:val="24"/>
          <w:szCs w:val="24"/>
        </w:rPr>
        <w:t xml:space="preserve">nuk </w:t>
      </w:r>
      <w:r w:rsidRPr="00D936E4">
        <w:rPr>
          <w:rFonts w:ascii="Times New Roman" w:eastAsia="MS Mincho" w:hAnsi="Times New Roman"/>
          <w:sz w:val="24"/>
          <w:szCs w:val="24"/>
        </w:rPr>
        <w:t xml:space="preserve">ka kryer </w:t>
      </w:r>
      <w:r w:rsidR="00140038" w:rsidRPr="00D936E4">
        <w:rPr>
          <w:rFonts w:ascii="Times New Roman" w:eastAsia="MS Mincho" w:hAnsi="Times New Roman"/>
          <w:sz w:val="24"/>
          <w:szCs w:val="24"/>
        </w:rPr>
        <w:t>shkeljet disiplinore të evidentuara nga Ministria e Drejtësisë në raportin e saj</w:t>
      </w:r>
      <w:r w:rsidR="00634732" w:rsidRPr="00D936E4">
        <w:rPr>
          <w:rFonts w:ascii="Times New Roman" w:eastAsia="MS Mincho" w:hAnsi="Times New Roman"/>
          <w:sz w:val="24"/>
          <w:szCs w:val="24"/>
        </w:rPr>
        <w:t xml:space="preserve"> p</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r 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 legjitimuar mas</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n e k</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rkuar nga Ministria e Drejt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sis</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 p</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r heqje 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 </w:t>
      </w:r>
      <w:r w:rsidR="00D936E4" w:rsidRPr="00D936E4">
        <w:rPr>
          <w:rFonts w:ascii="Times New Roman" w:eastAsia="MS Mincho" w:hAnsi="Times New Roman"/>
          <w:sz w:val="24"/>
          <w:szCs w:val="24"/>
        </w:rPr>
        <w:t>licencës</w:t>
      </w:r>
      <w:r w:rsidR="00634732" w:rsidRPr="00D936E4">
        <w:rPr>
          <w:rFonts w:ascii="Times New Roman" w:eastAsia="MS Mincho" w:hAnsi="Times New Roman"/>
          <w:sz w:val="24"/>
          <w:szCs w:val="24"/>
        </w:rPr>
        <w:t xml:space="preserve">. </w:t>
      </w:r>
    </w:p>
    <w:p w14:paraId="49F620B3" w14:textId="07294D11" w:rsidR="00140038" w:rsidRPr="00D936E4" w:rsidRDefault="0059485C" w:rsidP="0013121E">
      <w:pPr>
        <w:pStyle w:val="ListParagraph"/>
        <w:numPr>
          <w:ilvl w:val="0"/>
          <w:numId w:val="4"/>
        </w:numPr>
        <w:spacing w:after="120"/>
        <w:ind w:left="0" w:firstLine="0"/>
        <w:jc w:val="both"/>
        <w:rPr>
          <w:rFonts w:ascii="Times New Roman" w:eastAsia="MS Mincho" w:hAnsi="Times New Roman"/>
          <w:sz w:val="24"/>
          <w:szCs w:val="24"/>
        </w:rPr>
      </w:pPr>
      <w:r w:rsidRPr="00D936E4">
        <w:rPr>
          <w:rFonts w:ascii="Times New Roman" w:eastAsia="MS Mincho" w:hAnsi="Times New Roman"/>
          <w:sz w:val="24"/>
          <w:szCs w:val="24"/>
        </w:rPr>
        <w:t>Gjat</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seancave d</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gjimore nga ana e noterit u paraqit</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n prova dhe dokumente q</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v</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rtetojn</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 xml:space="preserve"> p</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rmbushjen e detyrave në p</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rputhje me k</w:t>
      </w:r>
      <w:r w:rsidR="006B4F7B" w:rsidRPr="00D936E4">
        <w:rPr>
          <w:rFonts w:ascii="Times New Roman" w:eastAsia="MS Mincho" w:hAnsi="Times New Roman"/>
          <w:sz w:val="24"/>
          <w:szCs w:val="24"/>
        </w:rPr>
        <w:t>ë</w:t>
      </w:r>
      <w:r w:rsidRPr="00D936E4">
        <w:rPr>
          <w:rFonts w:ascii="Times New Roman" w:eastAsia="MS Mincho" w:hAnsi="Times New Roman"/>
          <w:sz w:val="24"/>
          <w:szCs w:val="24"/>
        </w:rPr>
        <w:t>rkesat e legjislacionit në fuqi</w:t>
      </w:r>
      <w:r w:rsidR="00634732" w:rsidRPr="00D936E4">
        <w:rPr>
          <w:rFonts w:ascii="Times New Roman" w:eastAsia="MS Mincho" w:hAnsi="Times New Roman"/>
          <w:sz w:val="24"/>
          <w:szCs w:val="24"/>
        </w:rPr>
        <w:t>, si dhe u paraqit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n </w:t>
      </w:r>
      <w:r w:rsidR="008C168A" w:rsidRPr="00D936E4">
        <w:rPr>
          <w:rFonts w:ascii="Times New Roman" w:eastAsia="MS Mincho" w:hAnsi="Times New Roman"/>
          <w:sz w:val="24"/>
          <w:szCs w:val="24"/>
        </w:rPr>
        <w:t>argumente</w:t>
      </w:r>
      <w:r w:rsidR="00634732" w:rsidRPr="00D936E4">
        <w:rPr>
          <w:rFonts w:ascii="Times New Roman" w:eastAsia="MS Mincho" w:hAnsi="Times New Roman"/>
          <w:sz w:val="24"/>
          <w:szCs w:val="24"/>
        </w:rPr>
        <w:t xml:space="preserve"> </w:t>
      </w:r>
      <w:r w:rsidR="00D936E4" w:rsidRPr="00D936E4">
        <w:rPr>
          <w:rFonts w:ascii="Times New Roman" w:eastAsia="MS Mincho" w:hAnsi="Times New Roman"/>
          <w:sz w:val="24"/>
          <w:szCs w:val="24"/>
        </w:rPr>
        <w:t>shteruese</w:t>
      </w:r>
      <w:r w:rsidR="00634732" w:rsidRPr="00D936E4">
        <w:rPr>
          <w:rFonts w:ascii="Times New Roman" w:eastAsia="MS Mincho" w:hAnsi="Times New Roman"/>
          <w:sz w:val="24"/>
          <w:szCs w:val="24"/>
        </w:rPr>
        <w:t xml:space="preserve"> nga Avokati q</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 p</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rfaq</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sonte </w:t>
      </w:r>
      <w:r w:rsidR="005E7632">
        <w:rPr>
          <w:rFonts w:ascii="Times New Roman" w:eastAsia="MS Mincho" w:hAnsi="Times New Roman"/>
          <w:sz w:val="24"/>
          <w:szCs w:val="24"/>
        </w:rPr>
        <w:t>Noteren</w:t>
      </w:r>
      <w:r w:rsidR="00634732" w:rsidRPr="00D936E4">
        <w:rPr>
          <w:rFonts w:ascii="Times New Roman" w:eastAsia="MS Mincho" w:hAnsi="Times New Roman"/>
          <w:sz w:val="24"/>
          <w:szCs w:val="24"/>
        </w:rPr>
        <w:t xml:space="preserve"> në lidhje me </w:t>
      </w:r>
      <w:r w:rsidR="00D936E4" w:rsidRPr="00D936E4">
        <w:rPr>
          <w:rFonts w:ascii="Times New Roman" w:eastAsia="MS Mincho" w:hAnsi="Times New Roman"/>
          <w:sz w:val="24"/>
          <w:szCs w:val="24"/>
        </w:rPr>
        <w:t>çdo</w:t>
      </w:r>
      <w:r w:rsidR="00634732" w:rsidRPr="00D936E4">
        <w:rPr>
          <w:rFonts w:ascii="Times New Roman" w:eastAsia="MS Mincho" w:hAnsi="Times New Roman"/>
          <w:sz w:val="24"/>
          <w:szCs w:val="24"/>
        </w:rPr>
        <w:t xml:space="preserve"> pretendim 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 ngritur nga Ministria e Drejt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sis</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duke sqaruar në detaje procedur</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n p</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rkat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se, dhe natyr</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n e </w:t>
      </w:r>
      <w:r w:rsidR="00D936E4" w:rsidRPr="00D936E4">
        <w:rPr>
          <w:rFonts w:ascii="Times New Roman" w:eastAsia="MS Mincho" w:hAnsi="Times New Roman"/>
          <w:sz w:val="24"/>
          <w:szCs w:val="24"/>
        </w:rPr>
        <w:t>dokumenteve</w:t>
      </w:r>
      <w:r w:rsidR="00634732" w:rsidRPr="00D936E4">
        <w:rPr>
          <w:rFonts w:ascii="Times New Roman" w:eastAsia="MS Mincho" w:hAnsi="Times New Roman"/>
          <w:sz w:val="24"/>
          <w:szCs w:val="24"/>
        </w:rPr>
        <w:t xml:space="preserve"> t</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 hartuara nga Noteri në p</w:t>
      </w:r>
      <w:r w:rsidR="00BA2CA4" w:rsidRPr="00D936E4">
        <w:rPr>
          <w:rFonts w:ascii="Times New Roman" w:eastAsia="MS Mincho" w:hAnsi="Times New Roman"/>
          <w:sz w:val="24"/>
          <w:szCs w:val="24"/>
        </w:rPr>
        <w:t>ë</w:t>
      </w:r>
      <w:r w:rsidR="00634732" w:rsidRPr="00D936E4">
        <w:rPr>
          <w:rFonts w:ascii="Times New Roman" w:eastAsia="MS Mincho" w:hAnsi="Times New Roman"/>
          <w:sz w:val="24"/>
          <w:szCs w:val="24"/>
        </w:rPr>
        <w:t xml:space="preserve">rputhje </w:t>
      </w:r>
      <w:r w:rsidR="00AF2113" w:rsidRPr="00D936E4">
        <w:rPr>
          <w:rFonts w:ascii="Times New Roman" w:eastAsia="MS Mincho" w:hAnsi="Times New Roman"/>
          <w:sz w:val="24"/>
          <w:szCs w:val="24"/>
        </w:rPr>
        <w:t>me legjislacionin në fuqi.</w:t>
      </w:r>
    </w:p>
    <w:p w14:paraId="432D5577" w14:textId="77777777" w:rsidR="00BA2CA4" w:rsidRPr="00D936E4" w:rsidRDefault="0059485C" w:rsidP="006B4F7B">
      <w:pPr>
        <w:pStyle w:val="ListParagraph"/>
        <w:numPr>
          <w:ilvl w:val="0"/>
          <w:numId w:val="4"/>
        </w:numPr>
        <w:spacing w:after="120"/>
        <w:ind w:left="0" w:firstLine="0"/>
        <w:jc w:val="both"/>
        <w:rPr>
          <w:rFonts w:ascii="Times New Roman" w:eastAsia="MS Mincho" w:hAnsi="Times New Roman"/>
          <w:sz w:val="24"/>
          <w:szCs w:val="24"/>
        </w:rPr>
      </w:pPr>
      <w:r w:rsidRPr="00D936E4">
        <w:rPr>
          <w:rFonts w:ascii="Times New Roman" w:eastAsia="MS Mincho" w:hAnsi="Times New Roman"/>
          <w:sz w:val="24"/>
          <w:szCs w:val="24"/>
        </w:rPr>
        <w:lastRenderedPageBreak/>
        <w:t>S</w:t>
      </w:r>
      <w:r w:rsidR="00140038" w:rsidRPr="00D936E4">
        <w:rPr>
          <w:rFonts w:ascii="Times New Roman" w:eastAsia="MS Mincho" w:hAnsi="Times New Roman"/>
          <w:sz w:val="24"/>
          <w:szCs w:val="24"/>
        </w:rPr>
        <w:t>jell</w:t>
      </w:r>
      <w:r w:rsidRPr="00D936E4">
        <w:rPr>
          <w:rFonts w:ascii="Times New Roman" w:eastAsia="MS Mincho" w:hAnsi="Times New Roman"/>
          <w:sz w:val="24"/>
          <w:szCs w:val="24"/>
        </w:rPr>
        <w:t>j</w:t>
      </w:r>
      <w:r w:rsidR="00140038" w:rsidRPr="00D936E4">
        <w:rPr>
          <w:rFonts w:ascii="Times New Roman" w:eastAsia="MS Mincho" w:hAnsi="Times New Roman"/>
          <w:sz w:val="24"/>
          <w:szCs w:val="24"/>
        </w:rPr>
        <w:t>a e noterit gjatë hetimit disiplinor</w:t>
      </w:r>
      <w:r w:rsidR="006B4F7B" w:rsidRPr="00D936E4">
        <w:rPr>
          <w:rFonts w:ascii="Times New Roman" w:eastAsia="MS Mincho" w:hAnsi="Times New Roman"/>
          <w:sz w:val="24"/>
          <w:szCs w:val="24"/>
        </w:rPr>
        <w:t xml:space="preserve"> </w:t>
      </w:r>
      <w:r w:rsidR="00140038" w:rsidRPr="00D936E4">
        <w:rPr>
          <w:rFonts w:ascii="Times New Roman" w:eastAsia="MS Mincho" w:hAnsi="Times New Roman"/>
          <w:sz w:val="24"/>
          <w:szCs w:val="24"/>
        </w:rPr>
        <w:t xml:space="preserve">dhe procedimit disiplinor pranë Bordit, </w:t>
      </w:r>
      <w:r w:rsidR="006B4F7B" w:rsidRPr="00D936E4">
        <w:rPr>
          <w:rFonts w:ascii="Times New Roman" w:eastAsia="MS Mincho" w:hAnsi="Times New Roman"/>
          <w:sz w:val="24"/>
          <w:szCs w:val="24"/>
        </w:rPr>
        <w:t xml:space="preserve">ka qenë ndihmuese duke paraqitur çdo dokumentacion të kërkuar dhe që provon kryerjen e detyrës në përputhje me ligjin. </w:t>
      </w:r>
      <w:r w:rsidR="00155E71" w:rsidRPr="00D936E4">
        <w:rPr>
          <w:rFonts w:ascii="Times New Roman" w:hAnsi="Times New Roman"/>
          <w:color w:val="000000"/>
          <w:sz w:val="24"/>
          <w:szCs w:val="24"/>
        </w:rPr>
        <w:t>Noter</w:t>
      </w:r>
      <w:r w:rsidR="00727411" w:rsidRPr="00D936E4">
        <w:rPr>
          <w:rFonts w:ascii="Times New Roman" w:hAnsi="Times New Roman"/>
          <w:color w:val="000000"/>
          <w:sz w:val="24"/>
          <w:szCs w:val="24"/>
        </w:rPr>
        <w:t>i</w:t>
      </w:r>
      <w:r w:rsidR="00155E71" w:rsidRPr="00D936E4">
        <w:rPr>
          <w:rFonts w:ascii="Times New Roman" w:hAnsi="Times New Roman"/>
          <w:color w:val="000000"/>
          <w:sz w:val="24"/>
          <w:szCs w:val="24"/>
        </w:rPr>
        <w:t xml:space="preserve"> </w:t>
      </w:r>
      <w:r w:rsidR="006B4F7B" w:rsidRPr="00D936E4">
        <w:rPr>
          <w:rFonts w:ascii="Times New Roman" w:hAnsi="Times New Roman"/>
          <w:color w:val="000000"/>
          <w:sz w:val="24"/>
          <w:szCs w:val="24"/>
        </w:rPr>
        <w:t xml:space="preserve">nuk </w:t>
      </w:r>
      <w:r w:rsidR="00155E71" w:rsidRPr="00D936E4">
        <w:rPr>
          <w:rFonts w:ascii="Times New Roman" w:hAnsi="Times New Roman"/>
          <w:color w:val="000000"/>
          <w:sz w:val="24"/>
          <w:szCs w:val="24"/>
        </w:rPr>
        <w:t>ka shkelur legjislacionin që rregullon veprimtarinë noterial</w:t>
      </w:r>
      <w:r w:rsidR="00BA2CA4" w:rsidRPr="00D936E4">
        <w:rPr>
          <w:rFonts w:ascii="Times New Roman" w:hAnsi="Times New Roman"/>
          <w:color w:val="000000"/>
          <w:sz w:val="24"/>
          <w:szCs w:val="24"/>
        </w:rPr>
        <w:t xml:space="preserve">e. </w:t>
      </w:r>
    </w:p>
    <w:p w14:paraId="4F14C860" w14:textId="6B5551BB" w:rsidR="008073D5" w:rsidRPr="00D936E4" w:rsidRDefault="00AF2113" w:rsidP="00BA2CA4">
      <w:pPr>
        <w:pStyle w:val="ListParagraph"/>
        <w:spacing w:after="120"/>
        <w:ind w:left="0"/>
        <w:jc w:val="both"/>
        <w:rPr>
          <w:rFonts w:ascii="Times New Roman" w:eastAsia="MS Mincho" w:hAnsi="Times New Roman"/>
          <w:sz w:val="24"/>
          <w:szCs w:val="24"/>
          <w:highlight w:val="yellow"/>
        </w:rPr>
      </w:pPr>
      <w:r w:rsidRPr="00D936E4">
        <w:rPr>
          <w:rFonts w:ascii="Times New Roman" w:hAnsi="Times New Roman"/>
          <w:color w:val="000000"/>
          <w:sz w:val="24"/>
          <w:szCs w:val="24"/>
          <w:highlight w:val="yellow"/>
        </w:rPr>
        <w:t xml:space="preserve"> </w:t>
      </w:r>
    </w:p>
    <w:p w14:paraId="47D10DD8" w14:textId="737AF4F8" w:rsidR="00155E71" w:rsidRPr="00D936E4" w:rsidRDefault="00155E71" w:rsidP="00416629">
      <w:pPr>
        <w:pStyle w:val="Heading5"/>
        <w:spacing w:after="240"/>
        <w:rPr>
          <w:rFonts w:eastAsiaTheme="minorHAnsi"/>
          <w:color w:val="000000"/>
          <w:sz w:val="24"/>
          <w:lang w:val="sq-AL"/>
        </w:rPr>
      </w:pPr>
      <w:r w:rsidRPr="00D936E4">
        <w:rPr>
          <w:rFonts w:eastAsiaTheme="minorHAnsi"/>
          <w:color w:val="000000"/>
          <w:sz w:val="24"/>
          <w:lang w:val="sq-AL"/>
        </w:rPr>
        <w:t>PËR KËTO ARSYE:</w:t>
      </w:r>
    </w:p>
    <w:p w14:paraId="1123FDA0" w14:textId="0538F861" w:rsidR="003F4FD0" w:rsidRPr="00D936E4" w:rsidRDefault="00155E71" w:rsidP="00416629">
      <w:pPr>
        <w:spacing w:after="240"/>
        <w:jc w:val="both"/>
        <w:rPr>
          <w:rFonts w:ascii="Times New Roman" w:hAnsi="Times New Roman"/>
          <w:color w:val="000000"/>
          <w:sz w:val="24"/>
          <w:szCs w:val="24"/>
        </w:rPr>
      </w:pPr>
      <w:r w:rsidRPr="00D936E4">
        <w:rPr>
          <w:rFonts w:ascii="Times New Roman" w:hAnsi="Times New Roman"/>
          <w:color w:val="000000"/>
          <w:sz w:val="24"/>
          <w:szCs w:val="24"/>
        </w:rPr>
        <w:t xml:space="preserve">Bordi Disiplinor, Dhoma Kombëtare e Noterisë, mbështetur në nenin 51 të Ligjit Nr. 110/2018 “Për Noterinë”, i ndryshuar, dhe nenin 11 të Urdhrit të Ministrit të Drejtësisë Nr. 170 datë 10.06.2020 “Për miratimin e rregullores dhe skemën e </w:t>
      </w:r>
      <w:r w:rsidR="003F4FD0" w:rsidRPr="00D936E4">
        <w:rPr>
          <w:rFonts w:ascii="Times New Roman" w:hAnsi="Times New Roman"/>
          <w:color w:val="000000"/>
          <w:sz w:val="24"/>
          <w:szCs w:val="24"/>
        </w:rPr>
        <w:t>kompensimit</w:t>
      </w:r>
      <w:r w:rsidRPr="00D936E4">
        <w:rPr>
          <w:rFonts w:ascii="Times New Roman" w:hAnsi="Times New Roman"/>
          <w:color w:val="000000"/>
          <w:sz w:val="24"/>
          <w:szCs w:val="24"/>
        </w:rPr>
        <w:t xml:space="preserve"> dhe funksionimin e Bordit Disiplinor”</w:t>
      </w:r>
      <w:r w:rsidR="003249BB">
        <w:rPr>
          <w:rFonts w:ascii="Times New Roman" w:hAnsi="Times New Roman"/>
          <w:color w:val="000000"/>
          <w:sz w:val="24"/>
          <w:szCs w:val="24"/>
        </w:rPr>
        <w:t>,</w:t>
      </w:r>
    </w:p>
    <w:p w14:paraId="32914ABB" w14:textId="0D9C49BA" w:rsidR="003F4FD0" w:rsidRPr="00D936E4" w:rsidRDefault="003F4FD0" w:rsidP="00416629">
      <w:pPr>
        <w:spacing w:after="240"/>
        <w:jc w:val="center"/>
        <w:rPr>
          <w:rFonts w:ascii="Times New Roman" w:hAnsi="Times New Roman"/>
          <w:b/>
          <w:color w:val="000000"/>
          <w:sz w:val="24"/>
          <w:szCs w:val="24"/>
        </w:rPr>
      </w:pPr>
      <w:r w:rsidRPr="00D936E4">
        <w:rPr>
          <w:rFonts w:ascii="Times New Roman" w:hAnsi="Times New Roman"/>
          <w:b/>
          <w:color w:val="000000"/>
          <w:sz w:val="24"/>
          <w:szCs w:val="24"/>
        </w:rPr>
        <w:t>VENDOSI:</w:t>
      </w:r>
    </w:p>
    <w:p w14:paraId="4B384156" w14:textId="396CB021" w:rsidR="003249BB" w:rsidRDefault="00D3353B" w:rsidP="003249BB">
      <w:pPr>
        <w:numPr>
          <w:ilvl w:val="0"/>
          <w:numId w:val="25"/>
        </w:numPr>
        <w:spacing w:after="240"/>
        <w:ind w:left="360"/>
        <w:jc w:val="both"/>
        <w:rPr>
          <w:rFonts w:ascii="Times New Roman" w:eastAsiaTheme="minorHAnsi" w:hAnsi="Times New Roman"/>
          <w:sz w:val="24"/>
          <w:szCs w:val="24"/>
        </w:rPr>
      </w:pPr>
      <w:r w:rsidRPr="00D936E4">
        <w:rPr>
          <w:rFonts w:ascii="Times New Roman" w:eastAsiaTheme="minorHAnsi" w:hAnsi="Times New Roman"/>
          <w:sz w:val="24"/>
          <w:szCs w:val="24"/>
        </w:rPr>
        <w:t>Rrëzimin</w:t>
      </w:r>
      <w:r w:rsidR="003F4FD0" w:rsidRPr="00D936E4">
        <w:rPr>
          <w:rFonts w:ascii="Times New Roman" w:eastAsiaTheme="minorHAnsi" w:hAnsi="Times New Roman"/>
          <w:sz w:val="24"/>
          <w:szCs w:val="24"/>
        </w:rPr>
        <w:t xml:space="preserve"> e kërkesës të Ministri</w:t>
      </w:r>
      <w:r w:rsidR="003249BB">
        <w:rPr>
          <w:rFonts w:ascii="Times New Roman" w:eastAsiaTheme="minorHAnsi" w:hAnsi="Times New Roman"/>
          <w:sz w:val="24"/>
          <w:szCs w:val="24"/>
        </w:rPr>
        <w:t>t</w:t>
      </w:r>
      <w:r w:rsidR="003F4FD0" w:rsidRPr="00D936E4">
        <w:rPr>
          <w:rFonts w:ascii="Times New Roman" w:eastAsiaTheme="minorHAnsi" w:hAnsi="Times New Roman"/>
          <w:sz w:val="24"/>
          <w:szCs w:val="24"/>
        </w:rPr>
        <w:t xml:space="preserve"> </w:t>
      </w:r>
      <w:r w:rsidR="003249BB">
        <w:rPr>
          <w:rFonts w:ascii="Times New Roman" w:eastAsiaTheme="minorHAnsi" w:hAnsi="Times New Roman"/>
          <w:sz w:val="24"/>
          <w:szCs w:val="24"/>
        </w:rPr>
        <w:t>t</w:t>
      </w:r>
      <w:r w:rsidR="003F4FD0" w:rsidRPr="00D936E4">
        <w:rPr>
          <w:rFonts w:ascii="Times New Roman" w:eastAsiaTheme="minorHAnsi" w:hAnsi="Times New Roman"/>
          <w:sz w:val="24"/>
          <w:szCs w:val="24"/>
        </w:rPr>
        <w:t xml:space="preserve">ë Drejtësisë për fillimin e procedimit disiplinor ndaj </w:t>
      </w:r>
      <w:r w:rsidR="003E0EFB" w:rsidRPr="00D936E4">
        <w:rPr>
          <w:rFonts w:ascii="Times New Roman" w:eastAsiaTheme="minorHAnsi" w:hAnsi="Times New Roman"/>
          <w:sz w:val="24"/>
          <w:szCs w:val="24"/>
        </w:rPr>
        <w:t>Noter</w:t>
      </w:r>
      <w:r w:rsidR="003249BB">
        <w:rPr>
          <w:rFonts w:ascii="Times New Roman" w:eastAsiaTheme="minorHAnsi" w:hAnsi="Times New Roman"/>
          <w:sz w:val="24"/>
          <w:szCs w:val="24"/>
        </w:rPr>
        <w:t>es</w:t>
      </w:r>
      <w:r w:rsidR="003F4FD0" w:rsidRPr="00D936E4">
        <w:rPr>
          <w:rFonts w:ascii="Times New Roman" w:eastAsiaTheme="minorHAnsi" w:hAnsi="Times New Roman"/>
          <w:sz w:val="24"/>
          <w:szCs w:val="24"/>
        </w:rPr>
        <w:t xml:space="preserve"> </w:t>
      </w:r>
      <w:r w:rsidR="003302C6" w:rsidRPr="00347D8A">
        <w:rPr>
          <w:rFonts w:ascii="Arial Narrow" w:hAnsi="Arial Narrow"/>
          <w:sz w:val="26"/>
          <w:szCs w:val="26"/>
        </w:rPr>
        <w:t>(•)</w:t>
      </w:r>
      <w:r w:rsidR="003F4FD0" w:rsidRPr="00D936E4">
        <w:rPr>
          <w:rFonts w:ascii="Times New Roman" w:eastAsiaTheme="minorHAnsi" w:hAnsi="Times New Roman"/>
          <w:sz w:val="24"/>
          <w:szCs w:val="24"/>
        </w:rPr>
        <w:t>.</w:t>
      </w:r>
    </w:p>
    <w:p w14:paraId="59F49086" w14:textId="31239281" w:rsidR="003249BB" w:rsidRPr="003249BB" w:rsidRDefault="003249BB" w:rsidP="003249BB">
      <w:pPr>
        <w:numPr>
          <w:ilvl w:val="0"/>
          <w:numId w:val="25"/>
        </w:numPr>
        <w:spacing w:after="240"/>
        <w:ind w:left="360"/>
        <w:jc w:val="both"/>
        <w:rPr>
          <w:rFonts w:ascii="Times New Roman" w:eastAsiaTheme="minorHAnsi" w:hAnsi="Times New Roman"/>
          <w:sz w:val="24"/>
          <w:szCs w:val="24"/>
        </w:rPr>
      </w:pPr>
      <w:r w:rsidRPr="003249BB">
        <w:rPr>
          <w:rFonts w:ascii="Times New Roman" w:eastAsiaTheme="minorHAnsi" w:hAnsi="Times New Roman"/>
          <w:sz w:val="24"/>
          <w:szCs w:val="24"/>
        </w:rPr>
        <w:t>Ngarkohet Dhoma Kombëtare e Noterisë që</w:t>
      </w:r>
      <w:r>
        <w:rPr>
          <w:rFonts w:ascii="Times New Roman" w:eastAsiaTheme="minorHAnsi" w:hAnsi="Times New Roman"/>
          <w:sz w:val="24"/>
          <w:szCs w:val="24"/>
        </w:rPr>
        <w:t>,</w:t>
      </w:r>
      <w:r w:rsidRPr="003249BB">
        <w:rPr>
          <w:rFonts w:ascii="Times New Roman" w:eastAsiaTheme="minorHAnsi" w:hAnsi="Times New Roman"/>
          <w:sz w:val="24"/>
          <w:szCs w:val="24"/>
        </w:rPr>
        <w:t xml:space="preserve"> në kuptim të nenit 54 dhe 55 të Ligjit Nr. 110/2018 “Për Noterinë”, i ndryshuar, të bëjë publikimin e këtij vendimi. </w:t>
      </w:r>
    </w:p>
    <w:p w14:paraId="0CECD36A" w14:textId="76F5EA84" w:rsidR="00C81EAD" w:rsidRPr="003249BB" w:rsidRDefault="003F4FD0" w:rsidP="00C81EAD">
      <w:pPr>
        <w:numPr>
          <w:ilvl w:val="0"/>
          <w:numId w:val="25"/>
        </w:numPr>
        <w:spacing w:after="240"/>
        <w:ind w:left="360"/>
        <w:jc w:val="both"/>
        <w:rPr>
          <w:rFonts w:ascii="Times New Roman" w:eastAsiaTheme="minorHAnsi" w:hAnsi="Times New Roman"/>
          <w:sz w:val="24"/>
          <w:szCs w:val="24"/>
        </w:rPr>
      </w:pPr>
      <w:r w:rsidRPr="00D936E4">
        <w:rPr>
          <w:rFonts w:ascii="Times New Roman" w:eastAsiaTheme="minorHAnsi" w:hAnsi="Times New Roman"/>
          <w:spacing w:val="-1"/>
          <w:sz w:val="24"/>
          <w:szCs w:val="24"/>
        </w:rPr>
        <w:t>Kundër këtij vendimi lejohet ankim në Gjykatën Administrative të Shkallës së Parë t</w:t>
      </w:r>
      <w:r w:rsidR="00B852AB" w:rsidRPr="00D936E4">
        <w:rPr>
          <w:rFonts w:ascii="Times New Roman" w:eastAsiaTheme="minorHAnsi" w:hAnsi="Times New Roman"/>
          <w:spacing w:val="-1"/>
          <w:sz w:val="24"/>
          <w:szCs w:val="24"/>
        </w:rPr>
        <w:t>ë</w:t>
      </w:r>
      <w:r w:rsidRPr="00D936E4">
        <w:rPr>
          <w:rFonts w:ascii="Times New Roman" w:eastAsiaTheme="minorHAnsi" w:hAnsi="Times New Roman"/>
          <w:spacing w:val="-1"/>
          <w:sz w:val="24"/>
          <w:szCs w:val="24"/>
        </w:rPr>
        <w:t xml:space="preserve"> Juridiksionit te Përgjithshëm Tiran</w:t>
      </w:r>
      <w:r w:rsidRPr="00D936E4">
        <w:rPr>
          <w:rFonts w:ascii="Times New Roman" w:eastAsiaTheme="minorHAnsi" w:hAnsi="Times New Roman"/>
          <w:sz w:val="24"/>
          <w:szCs w:val="24"/>
        </w:rPr>
        <w:t>ë</w:t>
      </w:r>
      <w:r w:rsidRPr="00D936E4">
        <w:rPr>
          <w:rFonts w:ascii="Times New Roman" w:eastAsiaTheme="minorHAnsi" w:hAnsi="Times New Roman"/>
          <w:spacing w:val="-1"/>
          <w:sz w:val="24"/>
          <w:szCs w:val="24"/>
        </w:rPr>
        <w:t xml:space="preserve">, brenda </w:t>
      </w:r>
      <w:r w:rsidRPr="00D936E4">
        <w:rPr>
          <w:rFonts w:ascii="Times New Roman" w:eastAsiaTheme="minorHAnsi" w:hAnsi="Times New Roman"/>
          <w:spacing w:val="-3"/>
          <w:sz w:val="24"/>
          <w:szCs w:val="24"/>
        </w:rPr>
        <w:t>45 ditëve nga e nesërmja e njoftimit të këtij vendimi</w:t>
      </w:r>
      <w:r w:rsidRPr="00D936E4">
        <w:rPr>
          <w:rFonts w:ascii="Times New Roman" w:eastAsiaTheme="minorHAnsi" w:hAnsi="Times New Roman"/>
          <w:sz w:val="24"/>
          <w:szCs w:val="24"/>
        </w:rPr>
        <w:t>.</w:t>
      </w:r>
    </w:p>
    <w:p w14:paraId="202147A1" w14:textId="5FE2B8B4" w:rsidR="003F4FD0" w:rsidRPr="00D936E4" w:rsidRDefault="003F4FD0" w:rsidP="00416629">
      <w:pPr>
        <w:spacing w:after="240"/>
        <w:jc w:val="both"/>
        <w:rPr>
          <w:rFonts w:ascii="Times New Roman" w:hAnsi="Times New Roman"/>
          <w:color w:val="000000"/>
          <w:sz w:val="24"/>
          <w:szCs w:val="24"/>
        </w:rPr>
      </w:pPr>
      <w:r w:rsidRPr="00D936E4">
        <w:rPr>
          <w:rFonts w:ascii="Times New Roman" w:hAnsi="Times New Roman"/>
          <w:color w:val="000000"/>
          <w:sz w:val="24"/>
          <w:szCs w:val="24"/>
        </w:rPr>
        <w:t xml:space="preserve">U shpall sot, më </w:t>
      </w:r>
      <w:r w:rsidRPr="00BA2085">
        <w:rPr>
          <w:rFonts w:ascii="Times New Roman" w:hAnsi="Times New Roman"/>
          <w:color w:val="000000"/>
          <w:sz w:val="24"/>
          <w:szCs w:val="24"/>
        </w:rPr>
        <w:t xml:space="preserve">datë </w:t>
      </w:r>
      <w:r w:rsidR="003302C6" w:rsidRPr="00347D8A">
        <w:rPr>
          <w:rFonts w:ascii="Arial Narrow" w:hAnsi="Arial Narrow"/>
          <w:sz w:val="26"/>
          <w:szCs w:val="26"/>
        </w:rPr>
        <w:t>(•)</w:t>
      </w:r>
      <w:r w:rsidRPr="00BA2085">
        <w:rPr>
          <w:rFonts w:ascii="Times New Roman" w:hAnsi="Times New Roman"/>
          <w:color w:val="000000"/>
          <w:sz w:val="24"/>
          <w:szCs w:val="24"/>
        </w:rPr>
        <w:t>,</w:t>
      </w:r>
      <w:r w:rsidRPr="00D936E4">
        <w:rPr>
          <w:rFonts w:ascii="Times New Roman" w:hAnsi="Times New Roman"/>
          <w:color w:val="000000"/>
          <w:sz w:val="24"/>
          <w:szCs w:val="24"/>
        </w:rPr>
        <w:t xml:space="preserve"> në Tiranë. </w:t>
      </w:r>
    </w:p>
    <w:p w14:paraId="1E8810A8" w14:textId="77777777" w:rsidR="00155E71" w:rsidRPr="00D936E4" w:rsidRDefault="00155E71" w:rsidP="00416629">
      <w:pPr>
        <w:spacing w:after="240"/>
        <w:jc w:val="both"/>
        <w:rPr>
          <w:rFonts w:ascii="Times New Roman" w:hAnsi="Times New Roman"/>
          <w:color w:val="000000"/>
          <w:sz w:val="24"/>
          <w:szCs w:val="24"/>
        </w:rPr>
      </w:pPr>
    </w:p>
    <w:p w14:paraId="64F3CF86" w14:textId="2E59881C" w:rsidR="00155E71" w:rsidRPr="00D936E4" w:rsidRDefault="003D2D96" w:rsidP="00416629">
      <w:pPr>
        <w:spacing w:after="240"/>
        <w:jc w:val="center"/>
        <w:rPr>
          <w:rFonts w:ascii="Times New Roman" w:hAnsi="Times New Roman"/>
          <w:b/>
          <w:bCs/>
          <w:sz w:val="24"/>
          <w:szCs w:val="24"/>
        </w:rPr>
      </w:pPr>
      <w:r w:rsidRPr="00D936E4">
        <w:rPr>
          <w:rFonts w:ascii="Times New Roman" w:hAnsi="Times New Roman"/>
          <w:b/>
          <w:bCs/>
          <w:sz w:val="24"/>
          <w:szCs w:val="24"/>
        </w:rPr>
        <w:t>BORDI DISIPLINOR</w:t>
      </w:r>
    </w:p>
    <w:p w14:paraId="786D475B" w14:textId="77777777" w:rsidR="00155E71" w:rsidRPr="00D936E4" w:rsidRDefault="00155E71" w:rsidP="00416629">
      <w:pPr>
        <w:spacing w:after="240"/>
        <w:jc w:val="center"/>
        <w:rPr>
          <w:rFonts w:ascii="Times New Roman" w:hAnsi="Times New Roman"/>
          <w:b/>
          <w:bCs/>
          <w:sz w:val="24"/>
          <w:szCs w:val="24"/>
        </w:rPr>
      </w:pPr>
      <w:r w:rsidRPr="00D936E4">
        <w:rPr>
          <w:rFonts w:ascii="Times New Roman" w:hAnsi="Times New Roman"/>
          <w:b/>
          <w:bCs/>
          <w:sz w:val="24"/>
          <w:szCs w:val="24"/>
        </w:rPr>
        <w:t>Dhoma Kombëtare e Noterisë</w:t>
      </w:r>
    </w:p>
    <w:p w14:paraId="13575BAF" w14:textId="77777777" w:rsidR="00155E71" w:rsidRPr="00D936E4" w:rsidRDefault="00155E71" w:rsidP="00416629">
      <w:pPr>
        <w:spacing w:after="240"/>
        <w:rPr>
          <w:rFonts w:ascii="Times New Roman" w:hAnsi="Times New Roman"/>
          <w:b/>
          <w:bCs/>
          <w:sz w:val="24"/>
          <w:szCs w:val="24"/>
        </w:rPr>
      </w:pPr>
    </w:p>
    <w:p w14:paraId="1964F229" w14:textId="709FD221" w:rsidR="00155E71" w:rsidRPr="00D936E4" w:rsidRDefault="00155E71" w:rsidP="00416629">
      <w:pPr>
        <w:spacing w:after="240"/>
        <w:ind w:left="720" w:firstLine="720"/>
        <w:rPr>
          <w:rFonts w:ascii="Times New Roman" w:hAnsi="Times New Roman"/>
          <w:b/>
          <w:sz w:val="24"/>
          <w:szCs w:val="24"/>
        </w:rPr>
      </w:pPr>
      <w:r w:rsidRPr="00D936E4">
        <w:rPr>
          <w:rFonts w:ascii="Times New Roman" w:hAnsi="Times New Roman"/>
          <w:b/>
          <w:sz w:val="24"/>
          <w:szCs w:val="24"/>
        </w:rPr>
        <w:t>Jonida Gaba</w:t>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t>Irena Laha</w:t>
      </w:r>
    </w:p>
    <w:p w14:paraId="50AAE177" w14:textId="3E4D256A" w:rsidR="00155E71" w:rsidRPr="00D936E4" w:rsidRDefault="00155E71" w:rsidP="00416629">
      <w:pPr>
        <w:spacing w:after="240"/>
        <w:ind w:left="720" w:firstLine="720"/>
        <w:rPr>
          <w:rFonts w:ascii="Times New Roman" w:hAnsi="Times New Roman"/>
          <w:b/>
          <w:sz w:val="24"/>
          <w:szCs w:val="24"/>
        </w:rPr>
      </w:pPr>
      <w:r w:rsidRPr="00D936E4">
        <w:rPr>
          <w:rFonts w:ascii="Times New Roman" w:hAnsi="Times New Roman"/>
          <w:b/>
          <w:sz w:val="24"/>
          <w:szCs w:val="24"/>
        </w:rPr>
        <w:t>Kryetare</w:t>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r>
      <w:r w:rsidRPr="00D936E4">
        <w:rPr>
          <w:rFonts w:ascii="Times New Roman" w:hAnsi="Times New Roman"/>
          <w:b/>
          <w:sz w:val="24"/>
          <w:szCs w:val="24"/>
        </w:rPr>
        <w:tab/>
        <w:t>Anëtare</w:t>
      </w:r>
    </w:p>
    <w:p w14:paraId="46987283" w14:textId="77777777" w:rsidR="00155E71" w:rsidRPr="00D936E4" w:rsidRDefault="00155E71" w:rsidP="00416629">
      <w:pPr>
        <w:spacing w:after="240"/>
        <w:rPr>
          <w:rFonts w:ascii="Times New Roman" w:hAnsi="Times New Roman"/>
          <w:b/>
          <w:sz w:val="24"/>
          <w:szCs w:val="24"/>
        </w:rPr>
      </w:pPr>
    </w:p>
    <w:p w14:paraId="2FDD1D75" w14:textId="77777777" w:rsidR="00E02D90" w:rsidRPr="00D936E4" w:rsidRDefault="00155E71" w:rsidP="00416629">
      <w:pPr>
        <w:spacing w:after="240"/>
        <w:rPr>
          <w:rFonts w:ascii="Times New Roman" w:hAnsi="Times New Roman"/>
          <w:b/>
          <w:sz w:val="24"/>
          <w:szCs w:val="24"/>
        </w:rPr>
      </w:pPr>
      <w:r w:rsidRPr="00D936E4">
        <w:rPr>
          <w:rFonts w:ascii="Times New Roman" w:hAnsi="Times New Roman"/>
          <w:b/>
          <w:sz w:val="24"/>
          <w:szCs w:val="24"/>
        </w:rPr>
        <w:t xml:space="preserve">                   </w:t>
      </w:r>
    </w:p>
    <w:p w14:paraId="616DF516" w14:textId="5880FD11" w:rsidR="00155E71" w:rsidRPr="00D936E4" w:rsidRDefault="00155E71" w:rsidP="00416629">
      <w:pPr>
        <w:spacing w:after="240"/>
        <w:ind w:left="720" w:firstLine="720"/>
        <w:rPr>
          <w:rFonts w:ascii="Times New Roman" w:hAnsi="Times New Roman"/>
          <w:b/>
          <w:sz w:val="24"/>
          <w:szCs w:val="24"/>
        </w:rPr>
      </w:pPr>
      <w:r w:rsidRPr="00D936E4">
        <w:rPr>
          <w:rFonts w:ascii="Times New Roman" w:hAnsi="Times New Roman"/>
          <w:b/>
          <w:sz w:val="24"/>
          <w:szCs w:val="24"/>
        </w:rPr>
        <w:t>Merita Prifti</w:t>
      </w:r>
      <w:r w:rsidR="00E02D90" w:rsidRPr="00D936E4">
        <w:rPr>
          <w:rFonts w:ascii="Times New Roman" w:hAnsi="Times New Roman"/>
          <w:b/>
          <w:sz w:val="24"/>
          <w:szCs w:val="24"/>
        </w:rPr>
        <w:tab/>
      </w:r>
      <w:r w:rsidR="00E02D90" w:rsidRPr="00D936E4">
        <w:rPr>
          <w:rFonts w:ascii="Times New Roman" w:hAnsi="Times New Roman"/>
          <w:b/>
          <w:sz w:val="24"/>
          <w:szCs w:val="24"/>
        </w:rPr>
        <w:tab/>
      </w:r>
      <w:r w:rsidR="00E02D90" w:rsidRPr="00D936E4">
        <w:rPr>
          <w:rFonts w:ascii="Times New Roman" w:hAnsi="Times New Roman"/>
          <w:b/>
          <w:sz w:val="24"/>
          <w:szCs w:val="24"/>
        </w:rPr>
        <w:tab/>
      </w:r>
      <w:r w:rsidR="00E02D90" w:rsidRPr="00D936E4">
        <w:rPr>
          <w:rFonts w:ascii="Times New Roman" w:hAnsi="Times New Roman"/>
          <w:b/>
          <w:sz w:val="24"/>
          <w:szCs w:val="24"/>
        </w:rPr>
        <w:tab/>
      </w:r>
      <w:r w:rsidR="00E02D90" w:rsidRPr="00D936E4">
        <w:rPr>
          <w:rFonts w:ascii="Times New Roman" w:hAnsi="Times New Roman"/>
          <w:b/>
          <w:sz w:val="24"/>
          <w:szCs w:val="24"/>
        </w:rPr>
        <w:tab/>
      </w:r>
      <w:r w:rsidR="00E02D90" w:rsidRPr="00D936E4">
        <w:rPr>
          <w:rFonts w:ascii="Times New Roman" w:hAnsi="Times New Roman"/>
          <w:b/>
          <w:sz w:val="24"/>
          <w:szCs w:val="24"/>
        </w:rPr>
        <w:tab/>
      </w:r>
      <w:r w:rsidRPr="00D936E4">
        <w:rPr>
          <w:rFonts w:ascii="Times New Roman" w:hAnsi="Times New Roman"/>
          <w:b/>
          <w:sz w:val="24"/>
          <w:szCs w:val="24"/>
        </w:rPr>
        <w:t>Elsonida Rama</w:t>
      </w:r>
    </w:p>
    <w:p w14:paraId="5260439A" w14:textId="057BE7AB" w:rsidR="00155E71" w:rsidRPr="00D936E4" w:rsidRDefault="00155E71" w:rsidP="00416629">
      <w:pPr>
        <w:spacing w:after="240"/>
        <w:rPr>
          <w:rFonts w:ascii="Times New Roman" w:hAnsi="Times New Roman"/>
          <w:b/>
          <w:sz w:val="24"/>
          <w:szCs w:val="24"/>
        </w:rPr>
      </w:pPr>
      <w:r w:rsidRPr="00D936E4">
        <w:rPr>
          <w:rFonts w:ascii="Times New Roman" w:hAnsi="Times New Roman"/>
          <w:b/>
          <w:sz w:val="24"/>
          <w:szCs w:val="24"/>
        </w:rPr>
        <w:t xml:space="preserve">                         Anëtare                                                                      Anëtare</w:t>
      </w:r>
    </w:p>
    <w:p w14:paraId="520E5964" w14:textId="77777777" w:rsidR="00155E71" w:rsidRPr="00D936E4" w:rsidRDefault="00155E71" w:rsidP="00416629">
      <w:pPr>
        <w:pStyle w:val="NoSpacing"/>
        <w:spacing w:after="240"/>
        <w:rPr>
          <w:rFonts w:ascii="Times New Roman" w:hAnsi="Times New Roman" w:cs="Times New Roman"/>
          <w:noProof w:val="0"/>
          <w:sz w:val="24"/>
          <w:szCs w:val="24"/>
          <w:lang w:val="sq-AL"/>
        </w:rPr>
      </w:pPr>
    </w:p>
    <w:p w14:paraId="565970AA" w14:textId="526CE5A3" w:rsidR="00AC2197" w:rsidRPr="00D936E4" w:rsidRDefault="00AC2197" w:rsidP="00416629">
      <w:pPr>
        <w:spacing w:after="240"/>
        <w:rPr>
          <w:rFonts w:ascii="Times New Roman" w:hAnsi="Times New Roman"/>
          <w:sz w:val="24"/>
          <w:szCs w:val="24"/>
        </w:rPr>
      </w:pPr>
    </w:p>
    <w:sectPr w:rsidR="00AC2197" w:rsidRPr="00D936E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AA36F" w14:textId="77777777" w:rsidR="0063389C" w:rsidRDefault="0063389C" w:rsidP="00155E71">
      <w:r>
        <w:separator/>
      </w:r>
    </w:p>
  </w:endnote>
  <w:endnote w:type="continuationSeparator" w:id="0">
    <w:p w14:paraId="7F7B164F" w14:textId="77777777" w:rsidR="0063389C" w:rsidRDefault="0063389C" w:rsidP="0015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8968261"/>
      <w:docPartObj>
        <w:docPartGallery w:val="Page Numbers (Bottom of Page)"/>
        <w:docPartUnique/>
      </w:docPartObj>
    </w:sdtPr>
    <w:sdtEndPr>
      <w:rPr>
        <w:rStyle w:val="PageNumber"/>
      </w:rPr>
    </w:sdtEndPr>
    <w:sdtContent>
      <w:p w14:paraId="7F3D8028" w14:textId="1272B9B3" w:rsidR="00D33F99" w:rsidRDefault="00D33F99" w:rsidP="00B65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2E5F9" w14:textId="77777777" w:rsidR="00D33F99" w:rsidRDefault="00D33F99" w:rsidP="0055350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4141573"/>
      <w:docPartObj>
        <w:docPartGallery w:val="Page Numbers (Bottom of Page)"/>
        <w:docPartUnique/>
      </w:docPartObj>
    </w:sdtPr>
    <w:sdtEndPr>
      <w:rPr>
        <w:rStyle w:val="PageNumber"/>
      </w:rPr>
    </w:sdtEndPr>
    <w:sdtContent>
      <w:p w14:paraId="0C38DC25" w14:textId="26BD5B2C" w:rsidR="00D33F99" w:rsidRDefault="00D33F99" w:rsidP="00B65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39C5">
          <w:rPr>
            <w:rStyle w:val="PageNumber"/>
            <w:noProof/>
          </w:rPr>
          <w:t>12</w:t>
        </w:r>
        <w:r>
          <w:rPr>
            <w:rStyle w:val="PageNumber"/>
          </w:rPr>
          <w:fldChar w:fldCharType="end"/>
        </w:r>
      </w:p>
    </w:sdtContent>
  </w:sdt>
  <w:p w14:paraId="15878CFF" w14:textId="77777777" w:rsidR="00D33F99" w:rsidRDefault="00D33F99" w:rsidP="0055350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AD55F" w14:textId="77777777" w:rsidR="0063389C" w:rsidRDefault="0063389C" w:rsidP="00155E71">
      <w:r>
        <w:separator/>
      </w:r>
    </w:p>
  </w:footnote>
  <w:footnote w:type="continuationSeparator" w:id="0">
    <w:p w14:paraId="1E3224F9" w14:textId="77777777" w:rsidR="0063389C" w:rsidRDefault="0063389C" w:rsidP="00155E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0.8pt" o:bullet="t">
        <v:imagedata r:id="rId1" o:title="mso47BA"/>
      </v:shape>
    </w:pict>
  </w:numPicBullet>
  <w:abstractNum w:abstractNumId="0" w15:restartNumberingAfterBreak="0">
    <w:nsid w:val="090125C6"/>
    <w:multiLevelType w:val="hybridMultilevel"/>
    <w:tmpl w:val="9CB09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747FF"/>
    <w:multiLevelType w:val="hybridMultilevel"/>
    <w:tmpl w:val="1818D7DC"/>
    <w:lvl w:ilvl="0" w:tplc="BD42194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9768D"/>
    <w:multiLevelType w:val="hybridMultilevel"/>
    <w:tmpl w:val="80F0EF06"/>
    <w:lvl w:ilvl="0" w:tplc="04090001">
      <w:start w:val="1"/>
      <w:numFmt w:val="bullet"/>
      <w:lvlText w:val=""/>
      <w:lvlJc w:val="left"/>
      <w:pPr>
        <w:ind w:left="360" w:hanging="360"/>
      </w:pPr>
      <w:rPr>
        <w:rFonts w:ascii="Symbol" w:hAnsi="Symbol" w:hint="default"/>
        <w:b w:val="0"/>
        <w:bCs/>
        <w:i w:val="0"/>
        <w:iCs w:val="0"/>
      </w:rPr>
    </w:lvl>
    <w:lvl w:ilvl="1" w:tplc="991E9072">
      <w:start w:val="1"/>
      <w:numFmt w:val="decimal"/>
      <w:lvlText w:val="%2)"/>
      <w:lvlJc w:val="left"/>
      <w:pPr>
        <w:ind w:left="502" w:hanging="360"/>
      </w:pPr>
      <w:rPr>
        <w:i w:val="0"/>
        <w:iCs/>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0FFE320D"/>
    <w:multiLevelType w:val="hybridMultilevel"/>
    <w:tmpl w:val="C24A24F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4" w15:restartNumberingAfterBreak="0">
    <w:nsid w:val="1144152C"/>
    <w:multiLevelType w:val="hybridMultilevel"/>
    <w:tmpl w:val="A970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36F50"/>
    <w:multiLevelType w:val="hybridMultilevel"/>
    <w:tmpl w:val="477012B4"/>
    <w:lvl w:ilvl="0" w:tplc="ED7A0EE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02573D"/>
    <w:multiLevelType w:val="hybridMultilevel"/>
    <w:tmpl w:val="F1D64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D36A9"/>
    <w:multiLevelType w:val="hybridMultilevel"/>
    <w:tmpl w:val="878EDF78"/>
    <w:lvl w:ilvl="0" w:tplc="F500BF5A">
      <w:numFmt w:val="decimal"/>
      <w:lvlText w:val="-"/>
      <w:lvlJc w:val="left"/>
      <w:pPr>
        <w:ind w:left="1069" w:hanging="360"/>
      </w:pPr>
      <w:rPr>
        <w:rFonts w:ascii="Arial Narrow" w:eastAsia="Times New Roman" w:hAnsi="Arial Narrow" w:cs="Times New Roman" w:hint="default"/>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203E76"/>
    <w:multiLevelType w:val="hybridMultilevel"/>
    <w:tmpl w:val="10EA5BC8"/>
    <w:lvl w:ilvl="0" w:tplc="F500BF5A">
      <w:numFmt w:val="decimal"/>
      <w:lvlText w:val="-"/>
      <w:lvlJc w:val="left"/>
      <w:pPr>
        <w:ind w:left="1069" w:hanging="360"/>
      </w:pPr>
      <w:rPr>
        <w:rFonts w:ascii="Arial Narrow" w:eastAsia="Times New Roman" w:hAnsi="Arial Narrow"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17FB3"/>
    <w:multiLevelType w:val="hybridMultilevel"/>
    <w:tmpl w:val="B13A92B4"/>
    <w:lvl w:ilvl="0" w:tplc="4C5A9D3E">
      <w:start w:val="1"/>
      <w:numFmt w:val="decimal"/>
      <w:lvlText w:val="%1."/>
      <w:lvlJc w:val="left"/>
      <w:pPr>
        <w:ind w:left="360" w:hanging="360"/>
      </w:pPr>
      <w:rPr>
        <w:b w:val="0"/>
        <w:bCs/>
        <w:i w:val="0"/>
        <w:iCs w:val="0"/>
      </w:rPr>
    </w:lvl>
    <w:lvl w:ilvl="1" w:tplc="991E9072">
      <w:start w:val="1"/>
      <w:numFmt w:val="decimal"/>
      <w:lvlText w:val="%2)"/>
      <w:lvlJc w:val="left"/>
      <w:pPr>
        <w:ind w:left="502" w:hanging="360"/>
      </w:pPr>
      <w:rPr>
        <w:i w:val="0"/>
        <w:iCs/>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15:restartNumberingAfterBreak="0">
    <w:nsid w:val="1C43637B"/>
    <w:multiLevelType w:val="hybridMultilevel"/>
    <w:tmpl w:val="43628A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6170B"/>
    <w:multiLevelType w:val="hybridMultilevel"/>
    <w:tmpl w:val="AB008D94"/>
    <w:lvl w:ilvl="0" w:tplc="5D343034">
      <w:start w:val="3"/>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976F9"/>
    <w:multiLevelType w:val="hybridMultilevel"/>
    <w:tmpl w:val="1A9C38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C11A2C"/>
    <w:multiLevelType w:val="hybridMultilevel"/>
    <w:tmpl w:val="2E7EEA40"/>
    <w:lvl w:ilvl="0" w:tplc="D8827DD2">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63488"/>
    <w:multiLevelType w:val="hybridMultilevel"/>
    <w:tmpl w:val="82CEC2BE"/>
    <w:lvl w:ilvl="0" w:tplc="22800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41A8A"/>
    <w:multiLevelType w:val="hybridMultilevel"/>
    <w:tmpl w:val="0896C436"/>
    <w:lvl w:ilvl="0" w:tplc="BCBC172E">
      <w:start w:val="1"/>
      <w:numFmt w:val="lowerLetter"/>
      <w:lvlText w:val="%1-"/>
      <w:lvlJc w:val="left"/>
      <w:pPr>
        <w:ind w:left="900" w:hanging="360"/>
      </w:pPr>
      <w:rPr>
        <w:b/>
      </w:rPr>
    </w:lvl>
    <w:lvl w:ilvl="1" w:tplc="041C0019">
      <w:start w:val="1"/>
      <w:numFmt w:val="lowerLetter"/>
      <w:lvlText w:val="%2."/>
      <w:lvlJc w:val="left"/>
      <w:pPr>
        <w:ind w:left="1620" w:hanging="360"/>
      </w:pPr>
    </w:lvl>
    <w:lvl w:ilvl="2" w:tplc="041C001B">
      <w:start w:val="1"/>
      <w:numFmt w:val="lowerRoman"/>
      <w:lvlText w:val="%3."/>
      <w:lvlJc w:val="right"/>
      <w:pPr>
        <w:ind w:left="2340" w:hanging="180"/>
      </w:pPr>
    </w:lvl>
    <w:lvl w:ilvl="3" w:tplc="041C000F">
      <w:start w:val="1"/>
      <w:numFmt w:val="decimal"/>
      <w:lvlText w:val="%4."/>
      <w:lvlJc w:val="left"/>
      <w:pPr>
        <w:ind w:left="3060" w:hanging="360"/>
      </w:pPr>
    </w:lvl>
    <w:lvl w:ilvl="4" w:tplc="041C0019">
      <w:start w:val="1"/>
      <w:numFmt w:val="lowerLetter"/>
      <w:lvlText w:val="%5."/>
      <w:lvlJc w:val="left"/>
      <w:pPr>
        <w:ind w:left="3780" w:hanging="360"/>
      </w:pPr>
    </w:lvl>
    <w:lvl w:ilvl="5" w:tplc="041C001B">
      <w:start w:val="1"/>
      <w:numFmt w:val="lowerRoman"/>
      <w:lvlText w:val="%6."/>
      <w:lvlJc w:val="right"/>
      <w:pPr>
        <w:ind w:left="4500" w:hanging="180"/>
      </w:pPr>
    </w:lvl>
    <w:lvl w:ilvl="6" w:tplc="041C000F">
      <w:start w:val="1"/>
      <w:numFmt w:val="decimal"/>
      <w:lvlText w:val="%7."/>
      <w:lvlJc w:val="left"/>
      <w:pPr>
        <w:ind w:left="5220" w:hanging="360"/>
      </w:pPr>
    </w:lvl>
    <w:lvl w:ilvl="7" w:tplc="041C0019">
      <w:start w:val="1"/>
      <w:numFmt w:val="lowerLetter"/>
      <w:lvlText w:val="%8."/>
      <w:lvlJc w:val="left"/>
      <w:pPr>
        <w:ind w:left="5940" w:hanging="360"/>
      </w:pPr>
    </w:lvl>
    <w:lvl w:ilvl="8" w:tplc="041C001B">
      <w:start w:val="1"/>
      <w:numFmt w:val="lowerRoman"/>
      <w:lvlText w:val="%9."/>
      <w:lvlJc w:val="right"/>
      <w:pPr>
        <w:ind w:left="6660" w:hanging="180"/>
      </w:pPr>
    </w:lvl>
  </w:abstractNum>
  <w:abstractNum w:abstractNumId="16" w15:restartNumberingAfterBreak="0">
    <w:nsid w:val="27F468BC"/>
    <w:multiLevelType w:val="hybridMultilevel"/>
    <w:tmpl w:val="66C05154"/>
    <w:lvl w:ilvl="0" w:tplc="113EC288">
      <w:start w:val="6"/>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FF45E1F"/>
    <w:multiLevelType w:val="hybridMultilevel"/>
    <w:tmpl w:val="C0169DA2"/>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18" w15:restartNumberingAfterBreak="0">
    <w:nsid w:val="333F2AA8"/>
    <w:multiLevelType w:val="hybridMultilevel"/>
    <w:tmpl w:val="181EBBCC"/>
    <w:lvl w:ilvl="0" w:tplc="645CA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E2741B"/>
    <w:multiLevelType w:val="hybridMultilevel"/>
    <w:tmpl w:val="4FF26EB8"/>
    <w:lvl w:ilvl="0" w:tplc="44F49548">
      <w:start w:val="1"/>
      <w:numFmt w:val="bullet"/>
      <w:lvlText w:val="-"/>
      <w:lvlJc w:val="left"/>
      <w:pPr>
        <w:ind w:left="900" w:hanging="360"/>
      </w:pPr>
      <w:rPr>
        <w:rFonts w:ascii="Times New Roman" w:eastAsiaTheme="minorHAnsi" w:hAnsi="Times New Roman" w:cs="Times New Roman" w:hint="default"/>
        <w:i/>
      </w:rPr>
    </w:lvl>
    <w:lvl w:ilvl="1" w:tplc="041C0003">
      <w:start w:val="1"/>
      <w:numFmt w:val="bullet"/>
      <w:lvlText w:val="o"/>
      <w:lvlJc w:val="left"/>
      <w:pPr>
        <w:ind w:left="1530" w:hanging="360"/>
      </w:pPr>
      <w:rPr>
        <w:rFonts w:ascii="Courier New" w:hAnsi="Courier New" w:cs="Courier New" w:hint="default"/>
      </w:rPr>
    </w:lvl>
    <w:lvl w:ilvl="2" w:tplc="041C0005">
      <w:start w:val="1"/>
      <w:numFmt w:val="bullet"/>
      <w:lvlText w:val=""/>
      <w:lvlJc w:val="left"/>
      <w:pPr>
        <w:ind w:left="2250" w:hanging="360"/>
      </w:pPr>
      <w:rPr>
        <w:rFonts w:ascii="Wingdings" w:hAnsi="Wingdings" w:hint="default"/>
      </w:rPr>
    </w:lvl>
    <w:lvl w:ilvl="3" w:tplc="041C0001">
      <w:start w:val="1"/>
      <w:numFmt w:val="bullet"/>
      <w:lvlText w:val=""/>
      <w:lvlJc w:val="left"/>
      <w:pPr>
        <w:ind w:left="2970" w:hanging="360"/>
      </w:pPr>
      <w:rPr>
        <w:rFonts w:ascii="Symbol" w:hAnsi="Symbol" w:hint="default"/>
      </w:rPr>
    </w:lvl>
    <w:lvl w:ilvl="4" w:tplc="041C0003">
      <w:start w:val="1"/>
      <w:numFmt w:val="bullet"/>
      <w:lvlText w:val="o"/>
      <w:lvlJc w:val="left"/>
      <w:pPr>
        <w:ind w:left="3690" w:hanging="360"/>
      </w:pPr>
      <w:rPr>
        <w:rFonts w:ascii="Courier New" w:hAnsi="Courier New" w:cs="Courier New" w:hint="default"/>
      </w:rPr>
    </w:lvl>
    <w:lvl w:ilvl="5" w:tplc="041C0005">
      <w:start w:val="1"/>
      <w:numFmt w:val="bullet"/>
      <w:lvlText w:val=""/>
      <w:lvlJc w:val="left"/>
      <w:pPr>
        <w:ind w:left="4410" w:hanging="360"/>
      </w:pPr>
      <w:rPr>
        <w:rFonts w:ascii="Wingdings" w:hAnsi="Wingdings" w:hint="default"/>
      </w:rPr>
    </w:lvl>
    <w:lvl w:ilvl="6" w:tplc="041C0001">
      <w:start w:val="1"/>
      <w:numFmt w:val="bullet"/>
      <w:lvlText w:val=""/>
      <w:lvlJc w:val="left"/>
      <w:pPr>
        <w:ind w:left="5130" w:hanging="360"/>
      </w:pPr>
      <w:rPr>
        <w:rFonts w:ascii="Symbol" w:hAnsi="Symbol" w:hint="default"/>
      </w:rPr>
    </w:lvl>
    <w:lvl w:ilvl="7" w:tplc="041C0003">
      <w:start w:val="1"/>
      <w:numFmt w:val="bullet"/>
      <w:lvlText w:val="o"/>
      <w:lvlJc w:val="left"/>
      <w:pPr>
        <w:ind w:left="5850" w:hanging="360"/>
      </w:pPr>
      <w:rPr>
        <w:rFonts w:ascii="Courier New" w:hAnsi="Courier New" w:cs="Courier New" w:hint="default"/>
      </w:rPr>
    </w:lvl>
    <w:lvl w:ilvl="8" w:tplc="041C0005">
      <w:start w:val="1"/>
      <w:numFmt w:val="bullet"/>
      <w:lvlText w:val=""/>
      <w:lvlJc w:val="left"/>
      <w:pPr>
        <w:ind w:left="6570" w:hanging="360"/>
      </w:pPr>
      <w:rPr>
        <w:rFonts w:ascii="Wingdings" w:hAnsi="Wingdings" w:hint="default"/>
      </w:rPr>
    </w:lvl>
  </w:abstractNum>
  <w:abstractNum w:abstractNumId="20" w15:restartNumberingAfterBreak="0">
    <w:nsid w:val="36076702"/>
    <w:multiLevelType w:val="hybridMultilevel"/>
    <w:tmpl w:val="285835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6D41331"/>
    <w:multiLevelType w:val="hybridMultilevel"/>
    <w:tmpl w:val="D292C260"/>
    <w:lvl w:ilvl="0" w:tplc="04100015">
      <w:start w:val="1"/>
      <w:numFmt w:val="upperLetter"/>
      <w:lvlText w:val="%1."/>
      <w:lvlJc w:val="left"/>
      <w:pPr>
        <w:ind w:left="502" w:hanging="360"/>
      </w:pPr>
    </w:lvl>
    <w:lvl w:ilvl="1" w:tplc="5B183456">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AD4146E"/>
    <w:multiLevelType w:val="hybridMultilevel"/>
    <w:tmpl w:val="27566B14"/>
    <w:lvl w:ilvl="0" w:tplc="ED7A0EE6">
      <w:start w:val="34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052514"/>
    <w:multiLevelType w:val="hybridMultilevel"/>
    <w:tmpl w:val="C86ED5EE"/>
    <w:lvl w:ilvl="0" w:tplc="F500BF5A">
      <w:numFmt w:val="decimal"/>
      <w:lvlText w:val="-"/>
      <w:lvlJc w:val="left"/>
      <w:pPr>
        <w:ind w:left="540" w:hanging="360"/>
      </w:pPr>
      <w:rPr>
        <w:rFonts w:ascii="Arial Narrow" w:eastAsia="Times New Roman" w:hAnsi="Arial Narrow" w:cs="Times New Roman" w:hint="default"/>
      </w:rPr>
    </w:lvl>
    <w:lvl w:ilvl="1" w:tplc="F500BF5A">
      <w:numFmt w:val="decimal"/>
      <w:lvlText w:val="-"/>
      <w:lvlJc w:val="left"/>
      <w:pPr>
        <w:ind w:left="810" w:hanging="360"/>
      </w:pPr>
      <w:rPr>
        <w:rFonts w:ascii="Arial Narrow" w:eastAsia="Times New Roman" w:hAnsi="Arial Narrow" w:cs="Times New Roman" w:hint="default"/>
      </w:rPr>
    </w:lvl>
    <w:lvl w:ilvl="2" w:tplc="60483E84">
      <w:start w:val="1"/>
      <w:numFmt w:val="lowerRoman"/>
      <w:lvlText w:val="%3)"/>
      <w:lvlJc w:val="left"/>
      <w:pPr>
        <w:ind w:left="2700" w:hanging="720"/>
      </w:pPr>
      <w:rPr>
        <w:b/>
      </w:rPr>
    </w:lvl>
    <w:lvl w:ilvl="3" w:tplc="73B09E6E">
      <w:numFmt w:val="bullet"/>
      <w:lvlText w:val="•"/>
      <w:lvlJc w:val="left"/>
      <w:pPr>
        <w:ind w:left="2880" w:hanging="360"/>
      </w:pPr>
      <w:rPr>
        <w:rFonts w:ascii="Arial Narrow" w:eastAsia="Times New Roman" w:hAnsi="Arial Narrow"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E938F5"/>
    <w:multiLevelType w:val="hybridMultilevel"/>
    <w:tmpl w:val="E90E7320"/>
    <w:lvl w:ilvl="0" w:tplc="04090019">
      <w:start w:val="1"/>
      <w:numFmt w:val="lowerLetter"/>
      <w:lvlText w:val="%1."/>
      <w:lvlJc w:val="left"/>
      <w:pPr>
        <w:ind w:left="360"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46FD0EE9"/>
    <w:multiLevelType w:val="hybridMultilevel"/>
    <w:tmpl w:val="B75CB864"/>
    <w:lvl w:ilvl="0" w:tplc="0409000F">
      <w:start w:val="1"/>
      <w:numFmt w:val="decimal"/>
      <w:lvlText w:val="%1."/>
      <w:lvlJc w:val="left"/>
      <w:pPr>
        <w:ind w:left="4590" w:hanging="360"/>
      </w:pPr>
    </w:lvl>
    <w:lvl w:ilvl="1" w:tplc="04090019">
      <w:numFmt w:val="decimal"/>
      <w:lvlText w:val="%2."/>
      <w:lvlJc w:val="left"/>
      <w:pPr>
        <w:ind w:left="5310" w:hanging="360"/>
      </w:pPr>
    </w:lvl>
    <w:lvl w:ilvl="2" w:tplc="0409001B">
      <w:start w:val="1"/>
      <w:numFmt w:val="lowerRoman"/>
      <w:lvlText w:val="%3."/>
      <w:lvlJc w:val="right"/>
      <w:pPr>
        <w:ind w:left="6030" w:hanging="180"/>
      </w:pPr>
    </w:lvl>
    <w:lvl w:ilvl="3" w:tplc="0409000F">
      <w:start w:val="1"/>
      <w:numFmt w:val="decimal"/>
      <w:lvlText w:val="%4."/>
      <w:lvlJc w:val="left"/>
      <w:pPr>
        <w:ind w:left="6750" w:hanging="360"/>
      </w:pPr>
    </w:lvl>
    <w:lvl w:ilvl="4" w:tplc="04090019">
      <w:start w:val="1"/>
      <w:numFmt w:val="lowerLetter"/>
      <w:lvlText w:val="%5."/>
      <w:lvlJc w:val="left"/>
      <w:pPr>
        <w:ind w:left="7470" w:hanging="360"/>
      </w:pPr>
    </w:lvl>
    <w:lvl w:ilvl="5" w:tplc="0409001B">
      <w:start w:val="1"/>
      <w:numFmt w:val="lowerRoman"/>
      <w:lvlText w:val="%6."/>
      <w:lvlJc w:val="right"/>
      <w:pPr>
        <w:ind w:left="8190" w:hanging="180"/>
      </w:pPr>
    </w:lvl>
    <w:lvl w:ilvl="6" w:tplc="0409000F">
      <w:start w:val="1"/>
      <w:numFmt w:val="decimal"/>
      <w:lvlText w:val="%7."/>
      <w:lvlJc w:val="left"/>
      <w:pPr>
        <w:ind w:left="8910" w:hanging="360"/>
      </w:pPr>
    </w:lvl>
    <w:lvl w:ilvl="7" w:tplc="04090019">
      <w:start w:val="1"/>
      <w:numFmt w:val="lowerLetter"/>
      <w:lvlText w:val="%8."/>
      <w:lvlJc w:val="left"/>
      <w:pPr>
        <w:ind w:left="9630" w:hanging="360"/>
      </w:pPr>
    </w:lvl>
    <w:lvl w:ilvl="8" w:tplc="0409001B">
      <w:start w:val="1"/>
      <w:numFmt w:val="lowerRoman"/>
      <w:lvlText w:val="%9."/>
      <w:lvlJc w:val="right"/>
      <w:pPr>
        <w:ind w:left="10350" w:hanging="180"/>
      </w:pPr>
    </w:lvl>
  </w:abstractNum>
  <w:abstractNum w:abstractNumId="26" w15:restartNumberingAfterBreak="0">
    <w:nsid w:val="4900515D"/>
    <w:multiLevelType w:val="hybridMultilevel"/>
    <w:tmpl w:val="D4BCE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6D15CB"/>
    <w:multiLevelType w:val="hybridMultilevel"/>
    <w:tmpl w:val="312CC0A4"/>
    <w:lvl w:ilvl="0" w:tplc="0DEC6232">
      <w:start w:val="1"/>
      <w:numFmt w:val="bullet"/>
      <w:lvlText w:val=""/>
      <w:lvlJc w:val="left"/>
      <w:pPr>
        <w:ind w:left="36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542B70"/>
    <w:multiLevelType w:val="hybridMultilevel"/>
    <w:tmpl w:val="3816F834"/>
    <w:lvl w:ilvl="0" w:tplc="6F3E084E">
      <w:start w:val="1"/>
      <w:numFmt w:val="decimal"/>
      <w:lvlText w:val="%1."/>
      <w:lvlJc w:val="left"/>
      <w:pPr>
        <w:ind w:left="4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9D302A"/>
    <w:multiLevelType w:val="hybridMultilevel"/>
    <w:tmpl w:val="F1366544"/>
    <w:lvl w:ilvl="0" w:tplc="ED7A0EE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593D11"/>
    <w:multiLevelType w:val="hybridMultilevel"/>
    <w:tmpl w:val="45B81960"/>
    <w:lvl w:ilvl="0" w:tplc="D9F2C372">
      <w:start w:val="1"/>
      <w:numFmt w:val="lowerLetter"/>
      <w:lvlText w:val="%1)"/>
      <w:lvlJc w:val="left"/>
      <w:pPr>
        <w:ind w:left="360" w:hanging="360"/>
      </w:pPr>
      <w:rPr>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0823F9C"/>
    <w:multiLevelType w:val="hybridMultilevel"/>
    <w:tmpl w:val="E5D25274"/>
    <w:lvl w:ilvl="0" w:tplc="F500BF5A">
      <w:numFmt w:val="decimal"/>
      <w:lvlText w:val="-"/>
      <w:lvlJc w:val="left"/>
      <w:pPr>
        <w:ind w:left="644" w:hanging="360"/>
      </w:pPr>
      <w:rPr>
        <w:rFonts w:ascii="Arial Narrow" w:eastAsia="Times New Roman" w:hAnsi="Arial Narrow" w:cs="Times New Roman"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2" w15:restartNumberingAfterBreak="0">
    <w:nsid w:val="50CB4226"/>
    <w:multiLevelType w:val="hybridMultilevel"/>
    <w:tmpl w:val="80D4B312"/>
    <w:lvl w:ilvl="0" w:tplc="04100017">
      <w:start w:val="1"/>
      <w:numFmt w:val="lowerLetter"/>
      <w:lvlText w:val="%1)"/>
      <w:lvlJc w:val="left"/>
      <w:pPr>
        <w:ind w:left="501"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4CF5136"/>
    <w:multiLevelType w:val="hybridMultilevel"/>
    <w:tmpl w:val="85743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5D7A16"/>
    <w:multiLevelType w:val="hybridMultilevel"/>
    <w:tmpl w:val="DB12CC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A5DDA"/>
    <w:multiLevelType w:val="hybridMultilevel"/>
    <w:tmpl w:val="9984D6EE"/>
    <w:lvl w:ilvl="0" w:tplc="0409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15:restartNumberingAfterBreak="0">
    <w:nsid w:val="56BC3D92"/>
    <w:multiLevelType w:val="hybridMultilevel"/>
    <w:tmpl w:val="B754BD22"/>
    <w:lvl w:ilvl="0" w:tplc="37CACC52">
      <w:start w:val="1"/>
      <w:numFmt w:val="decimal"/>
      <w:lvlText w:val="%1."/>
      <w:lvlJc w:val="left"/>
      <w:pPr>
        <w:ind w:left="1757" w:hanging="689"/>
      </w:pPr>
      <w:rPr>
        <w:rFonts w:ascii="Times New Roman" w:eastAsia="Times New Roman" w:hAnsi="Times New Roman" w:cs="Times New Roman" w:hint="default"/>
        <w:b w:val="0"/>
        <w:bCs w:val="0"/>
        <w:i w:val="0"/>
        <w:iCs w:val="0"/>
        <w:spacing w:val="0"/>
        <w:w w:val="109"/>
        <w:sz w:val="23"/>
        <w:szCs w:val="23"/>
        <w:lang w:val="sq-AL" w:eastAsia="en-US" w:bidi="ar-SA"/>
      </w:rPr>
    </w:lvl>
    <w:lvl w:ilvl="1" w:tplc="17707C28">
      <w:numFmt w:val="bullet"/>
      <w:lvlText w:val="•"/>
      <w:lvlJc w:val="left"/>
      <w:pPr>
        <w:ind w:left="2760" w:hanging="689"/>
      </w:pPr>
      <w:rPr>
        <w:lang w:val="sq-AL" w:eastAsia="en-US" w:bidi="ar-SA"/>
      </w:rPr>
    </w:lvl>
    <w:lvl w:ilvl="2" w:tplc="9CACE330">
      <w:numFmt w:val="bullet"/>
      <w:lvlText w:val="•"/>
      <w:lvlJc w:val="left"/>
      <w:pPr>
        <w:ind w:left="3760" w:hanging="689"/>
      </w:pPr>
      <w:rPr>
        <w:lang w:val="sq-AL" w:eastAsia="en-US" w:bidi="ar-SA"/>
      </w:rPr>
    </w:lvl>
    <w:lvl w:ilvl="3" w:tplc="459E52B8">
      <w:numFmt w:val="bullet"/>
      <w:lvlText w:val="•"/>
      <w:lvlJc w:val="left"/>
      <w:pPr>
        <w:ind w:left="4760" w:hanging="689"/>
      </w:pPr>
      <w:rPr>
        <w:lang w:val="sq-AL" w:eastAsia="en-US" w:bidi="ar-SA"/>
      </w:rPr>
    </w:lvl>
    <w:lvl w:ilvl="4" w:tplc="B656AF42">
      <w:numFmt w:val="bullet"/>
      <w:lvlText w:val="•"/>
      <w:lvlJc w:val="left"/>
      <w:pPr>
        <w:ind w:left="5760" w:hanging="689"/>
      </w:pPr>
      <w:rPr>
        <w:lang w:val="sq-AL" w:eastAsia="en-US" w:bidi="ar-SA"/>
      </w:rPr>
    </w:lvl>
    <w:lvl w:ilvl="5" w:tplc="FC34026C">
      <w:numFmt w:val="bullet"/>
      <w:lvlText w:val="•"/>
      <w:lvlJc w:val="left"/>
      <w:pPr>
        <w:ind w:left="6760" w:hanging="689"/>
      </w:pPr>
      <w:rPr>
        <w:lang w:val="sq-AL" w:eastAsia="en-US" w:bidi="ar-SA"/>
      </w:rPr>
    </w:lvl>
    <w:lvl w:ilvl="6" w:tplc="563CA706">
      <w:numFmt w:val="bullet"/>
      <w:lvlText w:val="•"/>
      <w:lvlJc w:val="left"/>
      <w:pPr>
        <w:ind w:left="7760" w:hanging="689"/>
      </w:pPr>
      <w:rPr>
        <w:lang w:val="sq-AL" w:eastAsia="en-US" w:bidi="ar-SA"/>
      </w:rPr>
    </w:lvl>
    <w:lvl w:ilvl="7" w:tplc="1B90DC0C">
      <w:numFmt w:val="bullet"/>
      <w:lvlText w:val="•"/>
      <w:lvlJc w:val="left"/>
      <w:pPr>
        <w:ind w:left="8760" w:hanging="689"/>
      </w:pPr>
      <w:rPr>
        <w:lang w:val="sq-AL" w:eastAsia="en-US" w:bidi="ar-SA"/>
      </w:rPr>
    </w:lvl>
    <w:lvl w:ilvl="8" w:tplc="59048A56">
      <w:numFmt w:val="bullet"/>
      <w:lvlText w:val="•"/>
      <w:lvlJc w:val="left"/>
      <w:pPr>
        <w:ind w:left="9760" w:hanging="689"/>
      </w:pPr>
      <w:rPr>
        <w:lang w:val="sq-AL" w:eastAsia="en-US" w:bidi="ar-SA"/>
      </w:rPr>
    </w:lvl>
  </w:abstractNum>
  <w:abstractNum w:abstractNumId="37" w15:restartNumberingAfterBreak="0">
    <w:nsid w:val="58D53507"/>
    <w:multiLevelType w:val="hybridMultilevel"/>
    <w:tmpl w:val="5BA8AEF0"/>
    <w:lvl w:ilvl="0" w:tplc="448AF6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0F069C"/>
    <w:multiLevelType w:val="hybridMultilevel"/>
    <w:tmpl w:val="890ACA86"/>
    <w:lvl w:ilvl="0" w:tplc="F500BF5A">
      <w:numFmt w:val="decimal"/>
      <w:lvlText w:val="-"/>
      <w:lvlJc w:val="left"/>
      <w:pPr>
        <w:ind w:left="1069" w:hanging="360"/>
      </w:pPr>
      <w:rPr>
        <w:rFonts w:ascii="Arial Narrow" w:eastAsia="Times New Roman" w:hAnsi="Arial Narrow"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2727F2"/>
    <w:multiLevelType w:val="hybridMultilevel"/>
    <w:tmpl w:val="74E60C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5F2B2D30"/>
    <w:multiLevelType w:val="hybridMultilevel"/>
    <w:tmpl w:val="8A9AA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0196065"/>
    <w:multiLevelType w:val="hybridMultilevel"/>
    <w:tmpl w:val="4FE0DEE0"/>
    <w:lvl w:ilvl="0" w:tplc="FFFFFFFF">
      <w:start w:val="1"/>
      <w:numFmt w:val="decimal"/>
      <w:lvlText w:val="%1."/>
      <w:lvlJc w:val="left"/>
      <w:pPr>
        <w:ind w:left="785" w:hanging="360"/>
      </w:pPr>
    </w:lvl>
    <w:lvl w:ilvl="1" w:tplc="FFFFFFFF">
      <w:numFmt w:val="bullet"/>
      <w:lvlText w:val="-"/>
      <w:lvlJc w:val="left"/>
      <w:pPr>
        <w:ind w:left="207" w:hanging="360"/>
      </w:pPr>
      <w:rPr>
        <w:rFonts w:ascii="Times New Roman" w:eastAsia="Times New Roman" w:hAnsi="Times New Roman" w:cs="Times New Roman" w:hint="default"/>
      </w:r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abstractNum w:abstractNumId="42" w15:restartNumberingAfterBreak="0">
    <w:nsid w:val="616B0389"/>
    <w:multiLevelType w:val="hybridMultilevel"/>
    <w:tmpl w:val="3704EB34"/>
    <w:lvl w:ilvl="0" w:tplc="CF86CDE6">
      <w:start w:val="1"/>
      <w:numFmt w:val="lowerLetter"/>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3E45E6E"/>
    <w:multiLevelType w:val="hybridMultilevel"/>
    <w:tmpl w:val="80D4B312"/>
    <w:lvl w:ilvl="0" w:tplc="FFFFFFFF">
      <w:start w:val="1"/>
      <w:numFmt w:val="lowerLetter"/>
      <w:lvlText w:val="%1)"/>
      <w:lvlJc w:val="left"/>
      <w:pPr>
        <w:ind w:left="861"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68D6D14"/>
    <w:multiLevelType w:val="hybridMultilevel"/>
    <w:tmpl w:val="EF26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8201DD"/>
    <w:multiLevelType w:val="hybridMultilevel"/>
    <w:tmpl w:val="4FE0DEE0"/>
    <w:lvl w:ilvl="0" w:tplc="FFFFFFFF">
      <w:start w:val="1"/>
      <w:numFmt w:val="decimal"/>
      <w:lvlText w:val="%1."/>
      <w:lvlJc w:val="left"/>
      <w:pPr>
        <w:ind w:left="785" w:hanging="360"/>
      </w:pPr>
    </w:lvl>
    <w:lvl w:ilvl="1" w:tplc="D206D7E0">
      <w:numFmt w:val="bullet"/>
      <w:lvlText w:val="-"/>
      <w:lvlJc w:val="left"/>
      <w:pPr>
        <w:ind w:left="207" w:hanging="360"/>
      </w:pPr>
      <w:rPr>
        <w:rFonts w:ascii="Times New Roman" w:eastAsia="Times New Roman" w:hAnsi="Times New Roman" w:cs="Times New Roman" w:hint="default"/>
      </w:rPr>
    </w:lvl>
    <w:lvl w:ilvl="2" w:tplc="0410001B">
      <w:start w:val="1"/>
      <w:numFmt w:val="lowerRoman"/>
      <w:lvlText w:val="%3."/>
      <w:lvlJc w:val="right"/>
      <w:pPr>
        <w:ind w:left="1865" w:hanging="180"/>
      </w:pPr>
    </w:lvl>
    <w:lvl w:ilvl="3" w:tplc="0410000F">
      <w:start w:val="1"/>
      <w:numFmt w:val="decimal"/>
      <w:lvlText w:val="%4."/>
      <w:lvlJc w:val="left"/>
      <w:pPr>
        <w:ind w:left="2585" w:hanging="360"/>
      </w:pPr>
    </w:lvl>
    <w:lvl w:ilvl="4" w:tplc="04100019">
      <w:start w:val="1"/>
      <w:numFmt w:val="lowerLetter"/>
      <w:lvlText w:val="%5."/>
      <w:lvlJc w:val="left"/>
      <w:pPr>
        <w:ind w:left="3305" w:hanging="360"/>
      </w:pPr>
    </w:lvl>
    <w:lvl w:ilvl="5" w:tplc="0410001B">
      <w:start w:val="1"/>
      <w:numFmt w:val="lowerRoman"/>
      <w:lvlText w:val="%6."/>
      <w:lvlJc w:val="right"/>
      <w:pPr>
        <w:ind w:left="4025" w:hanging="180"/>
      </w:pPr>
    </w:lvl>
    <w:lvl w:ilvl="6" w:tplc="0410000F">
      <w:start w:val="1"/>
      <w:numFmt w:val="decimal"/>
      <w:lvlText w:val="%7."/>
      <w:lvlJc w:val="left"/>
      <w:pPr>
        <w:ind w:left="4745" w:hanging="360"/>
      </w:pPr>
    </w:lvl>
    <w:lvl w:ilvl="7" w:tplc="04100019">
      <w:start w:val="1"/>
      <w:numFmt w:val="lowerLetter"/>
      <w:lvlText w:val="%8."/>
      <w:lvlJc w:val="left"/>
      <w:pPr>
        <w:ind w:left="5465" w:hanging="360"/>
      </w:pPr>
    </w:lvl>
    <w:lvl w:ilvl="8" w:tplc="0410001B">
      <w:start w:val="1"/>
      <w:numFmt w:val="lowerRoman"/>
      <w:lvlText w:val="%9."/>
      <w:lvlJc w:val="right"/>
      <w:pPr>
        <w:ind w:left="6185" w:hanging="180"/>
      </w:pPr>
    </w:lvl>
  </w:abstractNum>
  <w:abstractNum w:abstractNumId="46" w15:restartNumberingAfterBreak="0">
    <w:nsid w:val="6C055124"/>
    <w:multiLevelType w:val="hybridMultilevel"/>
    <w:tmpl w:val="B784B0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6CC177F2"/>
    <w:multiLevelType w:val="hybridMultilevel"/>
    <w:tmpl w:val="668A2DDA"/>
    <w:lvl w:ilvl="0" w:tplc="ED7A0EE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46343C9"/>
    <w:multiLevelType w:val="hybridMultilevel"/>
    <w:tmpl w:val="62C80770"/>
    <w:lvl w:ilvl="0" w:tplc="04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96F57CE"/>
    <w:multiLevelType w:val="hybridMultilevel"/>
    <w:tmpl w:val="94EE14F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7EE02508"/>
    <w:multiLevelType w:val="hybridMultilevel"/>
    <w:tmpl w:val="E41A6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23"/>
  </w:num>
  <w:num w:numId="3">
    <w:abstractNumId w:val="9"/>
  </w:num>
  <w:num w:numId="4">
    <w:abstractNumId w:val="9"/>
  </w:num>
  <w:num w:numId="5">
    <w:abstractNumId w:val="36"/>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50"/>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num>
  <w:num w:numId="11">
    <w:abstractNumId w:val="47"/>
  </w:num>
  <w:num w:numId="12">
    <w:abstractNumId w:val="47"/>
  </w:num>
  <w:num w:numId="13">
    <w:abstractNumId w:val="17"/>
  </w:num>
  <w:num w:numId="14">
    <w:abstractNumId w:val="17"/>
  </w:num>
  <w:num w:numId="15">
    <w:abstractNumId w:val="3"/>
  </w:num>
  <w:num w:numId="16">
    <w:abstractNumId w:val="3"/>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9"/>
  </w:num>
  <w:num w:numId="23">
    <w:abstractNumId w:val="25"/>
  </w:num>
  <w:num w:numId="24">
    <w:abstractNumId w:val="45"/>
  </w:num>
  <w:num w:numId="25">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16"/>
  </w:num>
  <w:num w:numId="29">
    <w:abstractNumId w:val="46"/>
  </w:num>
  <w:num w:numId="30">
    <w:abstractNumId w:val="39"/>
  </w:num>
  <w:num w:numId="31">
    <w:abstractNumId w:val="32"/>
  </w:num>
  <w:num w:numId="32">
    <w:abstractNumId w:val="6"/>
  </w:num>
  <w:num w:numId="33">
    <w:abstractNumId w:val="42"/>
  </w:num>
  <w:num w:numId="34">
    <w:abstractNumId w:val="10"/>
  </w:num>
  <w:num w:numId="35">
    <w:abstractNumId w:val="29"/>
  </w:num>
  <w:num w:numId="36">
    <w:abstractNumId w:val="5"/>
  </w:num>
  <w:num w:numId="37">
    <w:abstractNumId w:val="37"/>
  </w:num>
  <w:num w:numId="38">
    <w:abstractNumId w:val="4"/>
  </w:num>
  <w:num w:numId="39">
    <w:abstractNumId w:val="33"/>
  </w:num>
  <w:num w:numId="40">
    <w:abstractNumId w:val="7"/>
  </w:num>
  <w:num w:numId="41">
    <w:abstractNumId w:val="43"/>
  </w:num>
  <w:num w:numId="42">
    <w:abstractNumId w:val="24"/>
  </w:num>
  <w:num w:numId="43">
    <w:abstractNumId w:val="22"/>
  </w:num>
  <w:num w:numId="44">
    <w:abstractNumId w:val="30"/>
  </w:num>
  <w:num w:numId="45">
    <w:abstractNumId w:val="48"/>
  </w:num>
  <w:num w:numId="46">
    <w:abstractNumId w:val="27"/>
  </w:num>
  <w:num w:numId="47">
    <w:abstractNumId w:val="26"/>
  </w:num>
  <w:num w:numId="48">
    <w:abstractNumId w:val="31"/>
  </w:num>
  <w:num w:numId="49">
    <w:abstractNumId w:val="12"/>
  </w:num>
  <w:num w:numId="50">
    <w:abstractNumId w:val="34"/>
  </w:num>
  <w:num w:numId="51">
    <w:abstractNumId w:val="8"/>
  </w:num>
  <w:num w:numId="52">
    <w:abstractNumId w:val="49"/>
  </w:num>
  <w:num w:numId="53">
    <w:abstractNumId w:val="38"/>
  </w:num>
  <w:num w:numId="54">
    <w:abstractNumId w:val="20"/>
  </w:num>
  <w:num w:numId="55">
    <w:abstractNumId w:val="28"/>
  </w:num>
  <w:num w:numId="56">
    <w:abstractNumId w:val="18"/>
  </w:num>
  <w:num w:numId="57">
    <w:abstractNumId w:val="14"/>
  </w:num>
  <w:num w:numId="58">
    <w:abstractNumId w:val="2"/>
  </w:num>
  <w:num w:numId="59">
    <w:abstractNumId w:val="44"/>
  </w:num>
  <w:num w:numId="60">
    <w:abstractNumId w:val="35"/>
  </w:num>
  <w:num w:numId="61">
    <w:abstractNumId w:val="0"/>
  </w:num>
  <w:num w:numId="62">
    <w:abstractNumId w:val="1"/>
  </w:num>
  <w:num w:numId="63">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71"/>
    <w:rsid w:val="00006DB3"/>
    <w:rsid w:val="00015A83"/>
    <w:rsid w:val="0002441C"/>
    <w:rsid w:val="00034DB1"/>
    <w:rsid w:val="00035CF9"/>
    <w:rsid w:val="00036894"/>
    <w:rsid w:val="00040ED8"/>
    <w:rsid w:val="00050BAA"/>
    <w:rsid w:val="000622C1"/>
    <w:rsid w:val="00093351"/>
    <w:rsid w:val="000A0933"/>
    <w:rsid w:val="000A59F0"/>
    <w:rsid w:val="000D2CB4"/>
    <w:rsid w:val="000F4706"/>
    <w:rsid w:val="000F521C"/>
    <w:rsid w:val="0010650E"/>
    <w:rsid w:val="0011080E"/>
    <w:rsid w:val="00110E39"/>
    <w:rsid w:val="00122F04"/>
    <w:rsid w:val="0013121E"/>
    <w:rsid w:val="00140038"/>
    <w:rsid w:val="00150EC5"/>
    <w:rsid w:val="00152A0B"/>
    <w:rsid w:val="00154B92"/>
    <w:rsid w:val="00155E71"/>
    <w:rsid w:val="001676C6"/>
    <w:rsid w:val="00171345"/>
    <w:rsid w:val="00192168"/>
    <w:rsid w:val="00192C80"/>
    <w:rsid w:val="001A672A"/>
    <w:rsid w:val="001A6BD2"/>
    <w:rsid w:val="001A736A"/>
    <w:rsid w:val="001B47F7"/>
    <w:rsid w:val="001C2469"/>
    <w:rsid w:val="001C51BF"/>
    <w:rsid w:val="001D0446"/>
    <w:rsid w:val="001F0511"/>
    <w:rsid w:val="001F0ED7"/>
    <w:rsid w:val="00207830"/>
    <w:rsid w:val="002164D3"/>
    <w:rsid w:val="0022384C"/>
    <w:rsid w:val="00234910"/>
    <w:rsid w:val="00246FB0"/>
    <w:rsid w:val="00265B7A"/>
    <w:rsid w:val="002722F9"/>
    <w:rsid w:val="002A1BF1"/>
    <w:rsid w:val="002A68B8"/>
    <w:rsid w:val="002C1580"/>
    <w:rsid w:val="002D5FA0"/>
    <w:rsid w:val="002D674F"/>
    <w:rsid w:val="002E1279"/>
    <w:rsid w:val="002F47CA"/>
    <w:rsid w:val="00311F15"/>
    <w:rsid w:val="00313533"/>
    <w:rsid w:val="0031365A"/>
    <w:rsid w:val="003249BB"/>
    <w:rsid w:val="00325D43"/>
    <w:rsid w:val="003302C6"/>
    <w:rsid w:val="00330789"/>
    <w:rsid w:val="003317D0"/>
    <w:rsid w:val="00335FCB"/>
    <w:rsid w:val="00337FBF"/>
    <w:rsid w:val="00347D8A"/>
    <w:rsid w:val="00371419"/>
    <w:rsid w:val="00373942"/>
    <w:rsid w:val="003764E9"/>
    <w:rsid w:val="00383440"/>
    <w:rsid w:val="00396F16"/>
    <w:rsid w:val="003A2A92"/>
    <w:rsid w:val="003A3965"/>
    <w:rsid w:val="003B7EF5"/>
    <w:rsid w:val="003D2D96"/>
    <w:rsid w:val="003D6019"/>
    <w:rsid w:val="003E0EFB"/>
    <w:rsid w:val="003E2B08"/>
    <w:rsid w:val="003E7C23"/>
    <w:rsid w:val="003F4FD0"/>
    <w:rsid w:val="004012C2"/>
    <w:rsid w:val="00401AE2"/>
    <w:rsid w:val="00402908"/>
    <w:rsid w:val="0040517D"/>
    <w:rsid w:val="00414516"/>
    <w:rsid w:val="004158E4"/>
    <w:rsid w:val="00416629"/>
    <w:rsid w:val="0041732E"/>
    <w:rsid w:val="00422782"/>
    <w:rsid w:val="004236E7"/>
    <w:rsid w:val="00425AE9"/>
    <w:rsid w:val="0043679E"/>
    <w:rsid w:val="00437A49"/>
    <w:rsid w:val="004406E2"/>
    <w:rsid w:val="00441571"/>
    <w:rsid w:val="004601D3"/>
    <w:rsid w:val="00463311"/>
    <w:rsid w:val="004675DE"/>
    <w:rsid w:val="004847A4"/>
    <w:rsid w:val="00487AE7"/>
    <w:rsid w:val="00487CF2"/>
    <w:rsid w:val="00492018"/>
    <w:rsid w:val="004B0712"/>
    <w:rsid w:val="004B7B53"/>
    <w:rsid w:val="004C12B1"/>
    <w:rsid w:val="005101D4"/>
    <w:rsid w:val="00513658"/>
    <w:rsid w:val="005169D6"/>
    <w:rsid w:val="0054277E"/>
    <w:rsid w:val="00542FAD"/>
    <w:rsid w:val="00544029"/>
    <w:rsid w:val="00553506"/>
    <w:rsid w:val="005753A4"/>
    <w:rsid w:val="005772BC"/>
    <w:rsid w:val="00582F7A"/>
    <w:rsid w:val="00593FA0"/>
    <w:rsid w:val="0059485C"/>
    <w:rsid w:val="005B7D89"/>
    <w:rsid w:val="005C5595"/>
    <w:rsid w:val="005E5A16"/>
    <w:rsid w:val="005E7632"/>
    <w:rsid w:val="005F5F0B"/>
    <w:rsid w:val="006039C5"/>
    <w:rsid w:val="0062237A"/>
    <w:rsid w:val="00625808"/>
    <w:rsid w:val="00627941"/>
    <w:rsid w:val="00631C42"/>
    <w:rsid w:val="0063389C"/>
    <w:rsid w:val="0063447C"/>
    <w:rsid w:val="00634732"/>
    <w:rsid w:val="006449ED"/>
    <w:rsid w:val="006457A4"/>
    <w:rsid w:val="006464DC"/>
    <w:rsid w:val="0066469C"/>
    <w:rsid w:val="00667695"/>
    <w:rsid w:val="006938CA"/>
    <w:rsid w:val="006A0C1E"/>
    <w:rsid w:val="006B0258"/>
    <w:rsid w:val="006B14E0"/>
    <w:rsid w:val="006B4F7B"/>
    <w:rsid w:val="006C7412"/>
    <w:rsid w:val="006E6489"/>
    <w:rsid w:val="007021AB"/>
    <w:rsid w:val="0070462A"/>
    <w:rsid w:val="0072449A"/>
    <w:rsid w:val="00727411"/>
    <w:rsid w:val="00736572"/>
    <w:rsid w:val="00742BDE"/>
    <w:rsid w:val="00747A01"/>
    <w:rsid w:val="007548BF"/>
    <w:rsid w:val="00757BB2"/>
    <w:rsid w:val="00760305"/>
    <w:rsid w:val="00761A3E"/>
    <w:rsid w:val="007819D4"/>
    <w:rsid w:val="00791F93"/>
    <w:rsid w:val="007A17D5"/>
    <w:rsid w:val="007B19DF"/>
    <w:rsid w:val="007B7912"/>
    <w:rsid w:val="007C18DF"/>
    <w:rsid w:val="007C2ED5"/>
    <w:rsid w:val="007E262A"/>
    <w:rsid w:val="00806ED4"/>
    <w:rsid w:val="008073D5"/>
    <w:rsid w:val="008074B2"/>
    <w:rsid w:val="0081704D"/>
    <w:rsid w:val="00817946"/>
    <w:rsid w:val="00831C2B"/>
    <w:rsid w:val="00831E6A"/>
    <w:rsid w:val="00835F80"/>
    <w:rsid w:val="00843B97"/>
    <w:rsid w:val="00844ABB"/>
    <w:rsid w:val="008451F9"/>
    <w:rsid w:val="0084532C"/>
    <w:rsid w:val="00864085"/>
    <w:rsid w:val="00873F89"/>
    <w:rsid w:val="008903DC"/>
    <w:rsid w:val="008A6C36"/>
    <w:rsid w:val="008B08C0"/>
    <w:rsid w:val="008C168A"/>
    <w:rsid w:val="008D5DB3"/>
    <w:rsid w:val="008D70D2"/>
    <w:rsid w:val="008E11E3"/>
    <w:rsid w:val="008F380D"/>
    <w:rsid w:val="008F547E"/>
    <w:rsid w:val="0090058A"/>
    <w:rsid w:val="0090634B"/>
    <w:rsid w:val="00912AFD"/>
    <w:rsid w:val="00913F31"/>
    <w:rsid w:val="0091556B"/>
    <w:rsid w:val="00932D2A"/>
    <w:rsid w:val="00935455"/>
    <w:rsid w:val="009513D5"/>
    <w:rsid w:val="0095167D"/>
    <w:rsid w:val="00953859"/>
    <w:rsid w:val="0097759D"/>
    <w:rsid w:val="00996569"/>
    <w:rsid w:val="009B0EC0"/>
    <w:rsid w:val="009B242A"/>
    <w:rsid w:val="009C0B57"/>
    <w:rsid w:val="009C65A0"/>
    <w:rsid w:val="009D50FB"/>
    <w:rsid w:val="009F2D4F"/>
    <w:rsid w:val="009F5959"/>
    <w:rsid w:val="009F6FB9"/>
    <w:rsid w:val="00A018D0"/>
    <w:rsid w:val="00A0243D"/>
    <w:rsid w:val="00A026EE"/>
    <w:rsid w:val="00A05E5A"/>
    <w:rsid w:val="00A07DC1"/>
    <w:rsid w:val="00A114CC"/>
    <w:rsid w:val="00A35012"/>
    <w:rsid w:val="00A368A8"/>
    <w:rsid w:val="00A43B24"/>
    <w:rsid w:val="00A63565"/>
    <w:rsid w:val="00A74B3E"/>
    <w:rsid w:val="00A81B23"/>
    <w:rsid w:val="00A82D01"/>
    <w:rsid w:val="00A833D1"/>
    <w:rsid w:val="00A90788"/>
    <w:rsid w:val="00A921C5"/>
    <w:rsid w:val="00A97632"/>
    <w:rsid w:val="00AA7D39"/>
    <w:rsid w:val="00AC2197"/>
    <w:rsid w:val="00AC52B3"/>
    <w:rsid w:val="00AC57F8"/>
    <w:rsid w:val="00AC621C"/>
    <w:rsid w:val="00AC66B8"/>
    <w:rsid w:val="00AC6AAB"/>
    <w:rsid w:val="00AE1157"/>
    <w:rsid w:val="00AE7568"/>
    <w:rsid w:val="00AF2113"/>
    <w:rsid w:val="00AF6415"/>
    <w:rsid w:val="00B05F99"/>
    <w:rsid w:val="00B114A2"/>
    <w:rsid w:val="00B15610"/>
    <w:rsid w:val="00B2364E"/>
    <w:rsid w:val="00B279F5"/>
    <w:rsid w:val="00B6565C"/>
    <w:rsid w:val="00B852AB"/>
    <w:rsid w:val="00BA07A5"/>
    <w:rsid w:val="00BA2085"/>
    <w:rsid w:val="00BA2CA4"/>
    <w:rsid w:val="00BB4834"/>
    <w:rsid w:val="00BB6210"/>
    <w:rsid w:val="00BD3B50"/>
    <w:rsid w:val="00BD5847"/>
    <w:rsid w:val="00BD5E98"/>
    <w:rsid w:val="00BE66A2"/>
    <w:rsid w:val="00BF4EEE"/>
    <w:rsid w:val="00C176CB"/>
    <w:rsid w:val="00C25311"/>
    <w:rsid w:val="00C33CBC"/>
    <w:rsid w:val="00C358A8"/>
    <w:rsid w:val="00C539FA"/>
    <w:rsid w:val="00C54333"/>
    <w:rsid w:val="00C81EAD"/>
    <w:rsid w:val="00C91E11"/>
    <w:rsid w:val="00C93BE6"/>
    <w:rsid w:val="00CA23BA"/>
    <w:rsid w:val="00CA3B51"/>
    <w:rsid w:val="00CA3EA0"/>
    <w:rsid w:val="00CB3F70"/>
    <w:rsid w:val="00CC6E9D"/>
    <w:rsid w:val="00CD1382"/>
    <w:rsid w:val="00CD4ADA"/>
    <w:rsid w:val="00CD7DE0"/>
    <w:rsid w:val="00CE0557"/>
    <w:rsid w:val="00CF1D06"/>
    <w:rsid w:val="00CF1E26"/>
    <w:rsid w:val="00CF2AAE"/>
    <w:rsid w:val="00D06640"/>
    <w:rsid w:val="00D14017"/>
    <w:rsid w:val="00D22952"/>
    <w:rsid w:val="00D22CDA"/>
    <w:rsid w:val="00D2518A"/>
    <w:rsid w:val="00D27011"/>
    <w:rsid w:val="00D31C17"/>
    <w:rsid w:val="00D32387"/>
    <w:rsid w:val="00D3353B"/>
    <w:rsid w:val="00D33F99"/>
    <w:rsid w:val="00D544D7"/>
    <w:rsid w:val="00D62575"/>
    <w:rsid w:val="00D667E5"/>
    <w:rsid w:val="00D67DA0"/>
    <w:rsid w:val="00D764BE"/>
    <w:rsid w:val="00D809C7"/>
    <w:rsid w:val="00D87ACA"/>
    <w:rsid w:val="00D936E4"/>
    <w:rsid w:val="00DB0F95"/>
    <w:rsid w:val="00DB1617"/>
    <w:rsid w:val="00DB561D"/>
    <w:rsid w:val="00DC0A79"/>
    <w:rsid w:val="00DE50A0"/>
    <w:rsid w:val="00DF5324"/>
    <w:rsid w:val="00E02D90"/>
    <w:rsid w:val="00E1467E"/>
    <w:rsid w:val="00E22658"/>
    <w:rsid w:val="00E42F0E"/>
    <w:rsid w:val="00E53B62"/>
    <w:rsid w:val="00E67C51"/>
    <w:rsid w:val="00E874F1"/>
    <w:rsid w:val="00E94F3E"/>
    <w:rsid w:val="00EA37EB"/>
    <w:rsid w:val="00EB07E3"/>
    <w:rsid w:val="00EB6E5E"/>
    <w:rsid w:val="00EC012C"/>
    <w:rsid w:val="00EC6998"/>
    <w:rsid w:val="00EE0D4B"/>
    <w:rsid w:val="00EE524D"/>
    <w:rsid w:val="00EF2A03"/>
    <w:rsid w:val="00EF3D8A"/>
    <w:rsid w:val="00F05258"/>
    <w:rsid w:val="00F12B45"/>
    <w:rsid w:val="00F2093C"/>
    <w:rsid w:val="00F23B20"/>
    <w:rsid w:val="00F517F9"/>
    <w:rsid w:val="00F56012"/>
    <w:rsid w:val="00F74BAE"/>
    <w:rsid w:val="00F82C15"/>
    <w:rsid w:val="00F87D6C"/>
    <w:rsid w:val="00F95F06"/>
    <w:rsid w:val="00F96F60"/>
    <w:rsid w:val="00FA12B0"/>
    <w:rsid w:val="00FA21D1"/>
    <w:rsid w:val="00FA4623"/>
    <w:rsid w:val="00FD396F"/>
    <w:rsid w:val="00FD58FC"/>
    <w:rsid w:val="00FD6AC4"/>
    <w:rsid w:val="00FD7906"/>
    <w:rsid w:val="00FE06B7"/>
    <w:rsid w:val="00FE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BC8E"/>
  <w15:chartTrackingRefBased/>
  <w15:docId w15:val="{A9E5828D-D95F-4DDC-9F9A-9FD988B6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71"/>
    <w:pPr>
      <w:spacing w:after="0" w:line="240" w:lineRule="auto"/>
    </w:pPr>
    <w:rPr>
      <w:rFonts w:ascii="MS Sans Serif" w:eastAsia="Times New Roman" w:hAnsi="MS Sans Serif" w:cs="Times New Roman"/>
      <w:kern w:val="0"/>
      <w:sz w:val="20"/>
      <w:szCs w:val="20"/>
      <w:lang w:val="sq-AL"/>
      <w14:ligatures w14:val="none"/>
    </w:rPr>
  </w:style>
  <w:style w:type="paragraph" w:styleId="Heading1">
    <w:name w:val="heading 1"/>
    <w:basedOn w:val="Normal"/>
    <w:next w:val="Normal"/>
    <w:link w:val="Heading1Char"/>
    <w:uiPriority w:val="9"/>
    <w:qFormat/>
    <w:rsid w:val="00155E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5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5E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55E71"/>
    <w:pPr>
      <w:keepNext/>
      <w:jc w:val="center"/>
      <w:outlineLvl w:val="4"/>
    </w:pPr>
    <w:rPr>
      <w:rFonts w:ascii="Times New Roman" w:hAnsi="Times New Roman"/>
      <w:b/>
      <w:bCs/>
      <w:sz w:val="28"/>
      <w:szCs w:val="24"/>
      <w:lang w:val="en-US"/>
    </w:rPr>
  </w:style>
  <w:style w:type="paragraph" w:styleId="Heading6">
    <w:name w:val="heading 6"/>
    <w:basedOn w:val="Normal"/>
    <w:next w:val="Normal"/>
    <w:link w:val="Heading6Char"/>
    <w:uiPriority w:val="9"/>
    <w:semiHidden/>
    <w:unhideWhenUsed/>
    <w:qFormat/>
    <w:rsid w:val="00155E7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5E7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71"/>
    <w:rPr>
      <w:rFonts w:asciiTheme="majorHAnsi" w:eastAsiaTheme="majorEastAsia" w:hAnsiTheme="majorHAnsi" w:cstheme="majorBidi"/>
      <w:color w:val="2F5496" w:themeColor="accent1" w:themeShade="BF"/>
      <w:kern w:val="0"/>
      <w:sz w:val="32"/>
      <w:szCs w:val="32"/>
      <w:lang w:val="sq-AL"/>
      <w14:ligatures w14:val="none"/>
    </w:rPr>
  </w:style>
  <w:style w:type="character" w:customStyle="1" w:styleId="Heading2Char">
    <w:name w:val="Heading 2 Char"/>
    <w:basedOn w:val="DefaultParagraphFont"/>
    <w:link w:val="Heading2"/>
    <w:uiPriority w:val="9"/>
    <w:semiHidden/>
    <w:rsid w:val="00155E71"/>
    <w:rPr>
      <w:rFonts w:asciiTheme="majorHAnsi" w:eastAsiaTheme="majorEastAsia" w:hAnsiTheme="majorHAnsi" w:cstheme="majorBidi"/>
      <w:color w:val="2F5496" w:themeColor="accent1" w:themeShade="BF"/>
      <w:kern w:val="0"/>
      <w:sz w:val="26"/>
      <w:szCs w:val="26"/>
      <w:lang w:val="sq-AL"/>
      <w14:ligatures w14:val="none"/>
    </w:rPr>
  </w:style>
  <w:style w:type="character" w:customStyle="1" w:styleId="Heading3Char">
    <w:name w:val="Heading 3 Char"/>
    <w:basedOn w:val="DefaultParagraphFont"/>
    <w:link w:val="Heading3"/>
    <w:uiPriority w:val="9"/>
    <w:rsid w:val="00155E71"/>
    <w:rPr>
      <w:rFonts w:asciiTheme="majorHAnsi" w:eastAsiaTheme="majorEastAsia" w:hAnsiTheme="majorHAnsi" w:cstheme="majorBidi"/>
      <w:color w:val="1F3763" w:themeColor="accent1" w:themeShade="7F"/>
      <w:kern w:val="0"/>
      <w:sz w:val="24"/>
      <w:szCs w:val="24"/>
      <w:lang w:val="sq-AL"/>
      <w14:ligatures w14:val="none"/>
    </w:rPr>
  </w:style>
  <w:style w:type="character" w:customStyle="1" w:styleId="Heading5Char">
    <w:name w:val="Heading 5 Char"/>
    <w:basedOn w:val="DefaultParagraphFont"/>
    <w:link w:val="Heading5"/>
    <w:uiPriority w:val="9"/>
    <w:semiHidden/>
    <w:rsid w:val="00155E71"/>
    <w:rPr>
      <w:rFonts w:ascii="Times New Roman" w:eastAsia="Times New Roman" w:hAnsi="Times New Roman" w:cs="Times New Roman"/>
      <w:b/>
      <w:bCs/>
      <w:kern w:val="0"/>
      <w:sz w:val="28"/>
      <w:szCs w:val="24"/>
      <w14:ligatures w14:val="none"/>
    </w:rPr>
  </w:style>
  <w:style w:type="character" w:customStyle="1" w:styleId="Heading6Char">
    <w:name w:val="Heading 6 Char"/>
    <w:basedOn w:val="DefaultParagraphFont"/>
    <w:link w:val="Heading6"/>
    <w:uiPriority w:val="9"/>
    <w:semiHidden/>
    <w:rsid w:val="00155E71"/>
    <w:rPr>
      <w:rFonts w:asciiTheme="majorHAnsi" w:eastAsiaTheme="majorEastAsia" w:hAnsiTheme="majorHAnsi" w:cstheme="majorBidi"/>
      <w:color w:val="1F3763" w:themeColor="accent1" w:themeShade="7F"/>
      <w:kern w:val="0"/>
      <w:sz w:val="20"/>
      <w:szCs w:val="20"/>
      <w:lang w:val="sq-AL"/>
      <w14:ligatures w14:val="none"/>
    </w:rPr>
  </w:style>
  <w:style w:type="character" w:customStyle="1" w:styleId="Heading7Char">
    <w:name w:val="Heading 7 Char"/>
    <w:basedOn w:val="DefaultParagraphFont"/>
    <w:link w:val="Heading7"/>
    <w:uiPriority w:val="9"/>
    <w:semiHidden/>
    <w:rsid w:val="00155E71"/>
    <w:rPr>
      <w:rFonts w:asciiTheme="majorHAnsi" w:eastAsiaTheme="majorEastAsia" w:hAnsiTheme="majorHAnsi" w:cstheme="majorBidi"/>
      <w:i/>
      <w:iCs/>
      <w:color w:val="1F3763" w:themeColor="accent1" w:themeShade="7F"/>
      <w:kern w:val="0"/>
      <w:sz w:val="20"/>
      <w:szCs w:val="20"/>
      <w:lang w:val="sq-AL"/>
      <w14:ligatures w14:val="none"/>
    </w:rPr>
  </w:style>
  <w:style w:type="character" w:styleId="Hyperlink">
    <w:name w:val="Hyperlink"/>
    <w:basedOn w:val="DefaultParagraphFont"/>
    <w:uiPriority w:val="99"/>
    <w:semiHidden/>
    <w:unhideWhenUsed/>
    <w:rsid w:val="00155E71"/>
    <w:rPr>
      <w:color w:val="0563C1" w:themeColor="hyperlink"/>
      <w:u w:val="single"/>
    </w:rPr>
  </w:style>
  <w:style w:type="character" w:styleId="FollowedHyperlink">
    <w:name w:val="FollowedHyperlink"/>
    <w:basedOn w:val="DefaultParagraphFont"/>
    <w:uiPriority w:val="99"/>
    <w:semiHidden/>
    <w:unhideWhenUsed/>
    <w:rsid w:val="00155E71"/>
    <w:rPr>
      <w:color w:val="954F72" w:themeColor="followedHyperlink"/>
      <w:u w:val="single"/>
    </w:rPr>
  </w:style>
  <w:style w:type="paragraph" w:customStyle="1" w:styleId="msonormal0">
    <w:name w:val="msonormal"/>
    <w:basedOn w:val="Normal"/>
    <w:uiPriority w:val="99"/>
    <w:semiHidden/>
    <w:rsid w:val="00155E71"/>
    <w:pPr>
      <w:spacing w:before="100" w:beforeAutospacing="1" w:after="100" w:afterAutospacing="1"/>
    </w:pPr>
    <w:rPr>
      <w:rFonts w:ascii="Times New Roman" w:hAnsi="Times New Roman"/>
      <w:sz w:val="24"/>
      <w:szCs w:val="24"/>
      <w:lang w:val="el-GR" w:eastAsia="el-GR"/>
    </w:rPr>
  </w:style>
  <w:style w:type="paragraph" w:styleId="NormalWeb">
    <w:name w:val="Normal (Web)"/>
    <w:basedOn w:val="Normal"/>
    <w:uiPriority w:val="99"/>
    <w:semiHidden/>
    <w:unhideWhenUsed/>
    <w:rsid w:val="00155E71"/>
    <w:pPr>
      <w:spacing w:before="100" w:beforeAutospacing="1" w:after="100" w:afterAutospacing="1"/>
    </w:pPr>
    <w:rPr>
      <w:rFonts w:ascii="Times New Roman" w:hAnsi="Times New Roman"/>
      <w:sz w:val="24"/>
      <w:szCs w:val="24"/>
      <w:lang w:val="el-GR" w:eastAsia="el-GR"/>
    </w:rPr>
  </w:style>
  <w:style w:type="paragraph" w:styleId="FootnoteText">
    <w:name w:val="footnote text"/>
    <w:basedOn w:val="Normal"/>
    <w:link w:val="FootnoteTextChar"/>
    <w:uiPriority w:val="99"/>
    <w:semiHidden/>
    <w:unhideWhenUsed/>
    <w:rsid w:val="00155E71"/>
  </w:style>
  <w:style w:type="character" w:customStyle="1" w:styleId="FootnoteTextChar">
    <w:name w:val="Footnote Text Char"/>
    <w:basedOn w:val="DefaultParagraphFont"/>
    <w:link w:val="FootnoteText"/>
    <w:uiPriority w:val="99"/>
    <w:semiHidden/>
    <w:rsid w:val="00155E71"/>
    <w:rPr>
      <w:rFonts w:ascii="MS Sans Serif" w:eastAsia="Times New Roman" w:hAnsi="MS Sans Serif" w:cs="Times New Roman"/>
      <w:kern w:val="0"/>
      <w:sz w:val="20"/>
      <w:szCs w:val="20"/>
      <w:lang w:val="sq-AL"/>
      <w14:ligatures w14:val="none"/>
    </w:rPr>
  </w:style>
  <w:style w:type="paragraph" w:styleId="CommentText">
    <w:name w:val="annotation text"/>
    <w:basedOn w:val="Normal"/>
    <w:link w:val="CommentTextChar"/>
    <w:uiPriority w:val="99"/>
    <w:semiHidden/>
    <w:unhideWhenUsed/>
    <w:rsid w:val="00155E71"/>
  </w:style>
  <w:style w:type="character" w:customStyle="1" w:styleId="CommentTextChar">
    <w:name w:val="Comment Text Char"/>
    <w:basedOn w:val="DefaultParagraphFont"/>
    <w:link w:val="CommentText"/>
    <w:uiPriority w:val="99"/>
    <w:semiHidden/>
    <w:rsid w:val="00155E71"/>
    <w:rPr>
      <w:rFonts w:ascii="MS Sans Serif" w:eastAsia="Times New Roman" w:hAnsi="MS Sans Serif" w:cs="Times New Roman"/>
      <w:kern w:val="0"/>
      <w:sz w:val="20"/>
      <w:szCs w:val="20"/>
      <w:lang w:val="sq-AL"/>
      <w14:ligatures w14:val="none"/>
    </w:rPr>
  </w:style>
  <w:style w:type="paragraph" w:styleId="Header">
    <w:name w:val="header"/>
    <w:basedOn w:val="Normal"/>
    <w:link w:val="HeaderChar"/>
    <w:uiPriority w:val="99"/>
    <w:unhideWhenUsed/>
    <w:rsid w:val="00155E71"/>
    <w:pPr>
      <w:tabs>
        <w:tab w:val="center" w:pos="4153"/>
        <w:tab w:val="right" w:pos="8306"/>
      </w:tabs>
    </w:pPr>
  </w:style>
  <w:style w:type="character" w:customStyle="1" w:styleId="HeaderChar">
    <w:name w:val="Header Char"/>
    <w:basedOn w:val="DefaultParagraphFont"/>
    <w:link w:val="Header"/>
    <w:uiPriority w:val="99"/>
    <w:rsid w:val="00155E71"/>
    <w:rPr>
      <w:rFonts w:ascii="MS Sans Serif" w:eastAsia="Times New Roman" w:hAnsi="MS Sans Serif" w:cs="Times New Roman"/>
      <w:kern w:val="0"/>
      <w:sz w:val="20"/>
      <w:szCs w:val="20"/>
      <w:lang w:val="sq-AL"/>
      <w14:ligatures w14:val="none"/>
    </w:rPr>
  </w:style>
  <w:style w:type="paragraph" w:styleId="Footer">
    <w:name w:val="footer"/>
    <w:basedOn w:val="Normal"/>
    <w:link w:val="FooterChar"/>
    <w:uiPriority w:val="99"/>
    <w:unhideWhenUsed/>
    <w:rsid w:val="00155E71"/>
    <w:pPr>
      <w:tabs>
        <w:tab w:val="center" w:pos="4153"/>
        <w:tab w:val="right" w:pos="8306"/>
      </w:tabs>
    </w:pPr>
  </w:style>
  <w:style w:type="character" w:customStyle="1" w:styleId="FooterChar">
    <w:name w:val="Footer Char"/>
    <w:basedOn w:val="DefaultParagraphFont"/>
    <w:link w:val="Footer"/>
    <w:uiPriority w:val="99"/>
    <w:rsid w:val="00155E71"/>
    <w:rPr>
      <w:rFonts w:ascii="MS Sans Serif" w:eastAsia="Times New Roman" w:hAnsi="MS Sans Serif" w:cs="Times New Roman"/>
      <w:kern w:val="0"/>
      <w:sz w:val="20"/>
      <w:szCs w:val="20"/>
      <w:lang w:val="sq-AL"/>
      <w14:ligatures w14:val="none"/>
    </w:rPr>
  </w:style>
  <w:style w:type="paragraph" w:styleId="BodyText">
    <w:name w:val="Body Text"/>
    <w:basedOn w:val="Normal"/>
    <w:link w:val="BodyTextChar"/>
    <w:uiPriority w:val="1"/>
    <w:unhideWhenUsed/>
    <w:qFormat/>
    <w:rsid w:val="00155E71"/>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155E71"/>
    <w:rPr>
      <w:rFonts w:ascii="Times New Roman" w:eastAsia="Times New Roman" w:hAnsi="Times New Roman" w:cs="Times New Roman"/>
      <w:kern w:val="0"/>
      <w:lang w:val="sq-AL"/>
      <w14:ligatures w14:val="none"/>
    </w:rPr>
  </w:style>
  <w:style w:type="paragraph" w:styleId="CommentSubject">
    <w:name w:val="annotation subject"/>
    <w:basedOn w:val="CommentText"/>
    <w:next w:val="CommentText"/>
    <w:link w:val="CommentSubjectChar"/>
    <w:uiPriority w:val="99"/>
    <w:semiHidden/>
    <w:unhideWhenUsed/>
    <w:rsid w:val="00155E71"/>
    <w:rPr>
      <w:b/>
      <w:bCs/>
    </w:rPr>
  </w:style>
  <w:style w:type="character" w:customStyle="1" w:styleId="CommentSubjectChar">
    <w:name w:val="Comment Subject Char"/>
    <w:basedOn w:val="CommentTextChar"/>
    <w:link w:val="CommentSubject"/>
    <w:uiPriority w:val="99"/>
    <w:semiHidden/>
    <w:rsid w:val="00155E71"/>
    <w:rPr>
      <w:rFonts w:ascii="MS Sans Serif" w:eastAsia="Times New Roman" w:hAnsi="MS Sans Serif" w:cs="Times New Roman"/>
      <w:b/>
      <w:bCs/>
      <w:kern w:val="0"/>
      <w:sz w:val="20"/>
      <w:szCs w:val="20"/>
      <w:lang w:val="sq-AL"/>
      <w14:ligatures w14:val="none"/>
    </w:rPr>
  </w:style>
  <w:style w:type="paragraph" w:styleId="BalloonText">
    <w:name w:val="Balloon Text"/>
    <w:basedOn w:val="Normal"/>
    <w:link w:val="BalloonTextChar"/>
    <w:uiPriority w:val="99"/>
    <w:semiHidden/>
    <w:unhideWhenUsed/>
    <w:rsid w:val="00155E71"/>
    <w:rPr>
      <w:rFonts w:ascii="Tahoma" w:hAnsi="Tahoma" w:cs="Tahoma"/>
      <w:sz w:val="16"/>
      <w:szCs w:val="16"/>
    </w:rPr>
  </w:style>
  <w:style w:type="character" w:customStyle="1" w:styleId="BalloonTextChar">
    <w:name w:val="Balloon Text Char"/>
    <w:basedOn w:val="DefaultParagraphFont"/>
    <w:link w:val="BalloonText"/>
    <w:uiPriority w:val="99"/>
    <w:semiHidden/>
    <w:rsid w:val="00155E71"/>
    <w:rPr>
      <w:rFonts w:ascii="Tahoma" w:eastAsia="Times New Roman" w:hAnsi="Tahoma" w:cs="Tahoma"/>
      <w:kern w:val="0"/>
      <w:sz w:val="16"/>
      <w:szCs w:val="16"/>
      <w:lang w:val="sq-AL"/>
      <w14:ligatures w14:val="none"/>
    </w:rPr>
  </w:style>
  <w:style w:type="character" w:customStyle="1" w:styleId="NoSpacingChar">
    <w:name w:val="No Spacing Char"/>
    <w:link w:val="NoSpacing"/>
    <w:uiPriority w:val="1"/>
    <w:locked/>
    <w:rsid w:val="00155E71"/>
    <w:rPr>
      <w:noProof/>
    </w:rPr>
  </w:style>
  <w:style w:type="paragraph" w:styleId="NoSpacing">
    <w:name w:val="No Spacing"/>
    <w:link w:val="NoSpacingChar"/>
    <w:uiPriority w:val="1"/>
    <w:qFormat/>
    <w:rsid w:val="00155E71"/>
    <w:pPr>
      <w:spacing w:after="0" w:line="240" w:lineRule="auto"/>
    </w:pPr>
    <w:rPr>
      <w:noProof/>
    </w:rPr>
  </w:style>
  <w:style w:type="character" w:customStyle="1" w:styleId="ListParagraphChar">
    <w:name w:val="List Paragraph Char"/>
    <w:link w:val="ListParagraph"/>
    <w:uiPriority w:val="34"/>
    <w:locked/>
    <w:rsid w:val="00155E71"/>
    <w:rPr>
      <w:rFonts w:ascii="MS Sans Serif" w:eastAsia="Times New Roman" w:hAnsi="MS Sans Serif" w:cs="Times New Roman"/>
      <w:sz w:val="20"/>
      <w:szCs w:val="20"/>
      <w:lang w:val="sq-AL"/>
    </w:rPr>
  </w:style>
  <w:style w:type="paragraph" w:styleId="ListParagraph">
    <w:name w:val="List Paragraph"/>
    <w:basedOn w:val="Normal"/>
    <w:link w:val="ListParagraphChar"/>
    <w:uiPriority w:val="34"/>
    <w:qFormat/>
    <w:rsid w:val="00155E71"/>
    <w:pPr>
      <w:ind w:left="720"/>
    </w:pPr>
    <w:rPr>
      <w:kern w:val="2"/>
      <w14:ligatures w14:val="standardContextual"/>
    </w:rPr>
  </w:style>
  <w:style w:type="paragraph" w:customStyle="1" w:styleId="Default">
    <w:name w:val="Default"/>
    <w:uiPriority w:val="99"/>
    <w:semiHidden/>
    <w:rsid w:val="00155E71"/>
    <w:pPr>
      <w:autoSpaceDE w:val="0"/>
      <w:autoSpaceDN w:val="0"/>
      <w:adjustRightInd w:val="0"/>
      <w:spacing w:after="0" w:line="240" w:lineRule="auto"/>
    </w:pPr>
    <w:rPr>
      <w:rFonts w:ascii="Garamond" w:hAnsi="Garamond" w:cs="Garamond"/>
      <w:color w:val="000000"/>
      <w:kern w:val="0"/>
      <w:sz w:val="24"/>
      <w:szCs w:val="24"/>
      <w14:ligatures w14:val="none"/>
    </w:rPr>
  </w:style>
  <w:style w:type="paragraph" w:customStyle="1" w:styleId="gmail-msolistparagraph">
    <w:name w:val="gmail-msolistparagraph"/>
    <w:basedOn w:val="Normal"/>
    <w:uiPriority w:val="99"/>
    <w:semiHidden/>
    <w:rsid w:val="00155E71"/>
    <w:pPr>
      <w:spacing w:before="100" w:beforeAutospacing="1" w:after="100" w:afterAutospacing="1"/>
    </w:pPr>
    <w:rPr>
      <w:rFonts w:ascii="Times New Roman" w:eastAsiaTheme="minorHAnsi" w:hAnsi="Times New Roman"/>
      <w:sz w:val="24"/>
      <w:szCs w:val="24"/>
      <w:lang w:val="en-US"/>
    </w:rPr>
  </w:style>
  <w:style w:type="paragraph" w:customStyle="1" w:styleId="Normal1">
    <w:name w:val="Normal1"/>
    <w:basedOn w:val="Normal"/>
    <w:uiPriority w:val="99"/>
    <w:semiHidden/>
    <w:rsid w:val="00155E71"/>
    <w:pPr>
      <w:spacing w:before="100" w:beforeAutospacing="1" w:after="100" w:afterAutospacing="1"/>
    </w:pPr>
    <w:rPr>
      <w:rFonts w:ascii="Times New Roman" w:hAnsi="Times New Roman"/>
      <w:sz w:val="24"/>
      <w:szCs w:val="24"/>
      <w:lang w:val="en-US"/>
    </w:rPr>
  </w:style>
  <w:style w:type="paragraph" w:customStyle="1" w:styleId="xmsonormal">
    <w:name w:val="x_msonormal"/>
    <w:basedOn w:val="Normal"/>
    <w:uiPriority w:val="99"/>
    <w:semiHidden/>
    <w:rsid w:val="00155E71"/>
    <w:rPr>
      <w:rFonts w:ascii="Times New Roman" w:eastAsiaTheme="minorHAnsi" w:hAnsi="Times New Roman"/>
      <w:sz w:val="24"/>
      <w:szCs w:val="24"/>
      <w:lang w:val="en-GB" w:eastAsia="en-GB"/>
    </w:rPr>
  </w:style>
  <w:style w:type="paragraph" w:customStyle="1" w:styleId="xxmsonormal">
    <w:name w:val="x_xmsonormal"/>
    <w:basedOn w:val="Normal"/>
    <w:uiPriority w:val="99"/>
    <w:semiHidden/>
    <w:rsid w:val="00155E71"/>
    <w:pPr>
      <w:spacing w:before="100" w:beforeAutospacing="1" w:after="100" w:afterAutospacing="1"/>
    </w:pPr>
    <w:rPr>
      <w:rFonts w:ascii="Times New Roman" w:hAnsi="Times New Roman"/>
      <w:sz w:val="24"/>
      <w:szCs w:val="24"/>
      <w:lang w:val="en-US"/>
    </w:rPr>
  </w:style>
  <w:style w:type="character" w:styleId="FootnoteReference">
    <w:name w:val="footnote reference"/>
    <w:basedOn w:val="DefaultParagraphFont"/>
    <w:uiPriority w:val="99"/>
    <w:semiHidden/>
    <w:unhideWhenUsed/>
    <w:rsid w:val="00155E71"/>
    <w:rPr>
      <w:vertAlign w:val="superscript"/>
    </w:rPr>
  </w:style>
  <w:style w:type="character" w:styleId="CommentReference">
    <w:name w:val="annotation reference"/>
    <w:basedOn w:val="DefaultParagraphFont"/>
    <w:uiPriority w:val="99"/>
    <w:semiHidden/>
    <w:unhideWhenUsed/>
    <w:rsid w:val="00155E71"/>
    <w:rPr>
      <w:sz w:val="16"/>
      <w:szCs w:val="16"/>
    </w:rPr>
  </w:style>
  <w:style w:type="character" w:customStyle="1" w:styleId="gmail-msofootnotereference">
    <w:name w:val="gmail-msofootnotereference"/>
    <w:basedOn w:val="DefaultParagraphFont"/>
    <w:rsid w:val="00155E71"/>
  </w:style>
  <w:style w:type="character" w:customStyle="1" w:styleId="normalchar">
    <w:name w:val="normal__char"/>
    <w:basedOn w:val="DefaultParagraphFont"/>
    <w:rsid w:val="00155E71"/>
  </w:style>
  <w:style w:type="character" w:customStyle="1" w:styleId="UnresolvedMention1">
    <w:name w:val="Unresolved Mention1"/>
    <w:basedOn w:val="DefaultParagraphFont"/>
    <w:uiPriority w:val="99"/>
    <w:semiHidden/>
    <w:rsid w:val="00155E71"/>
    <w:rPr>
      <w:color w:val="605E5C"/>
      <w:shd w:val="clear" w:color="auto" w:fill="E1DFDD"/>
    </w:rPr>
  </w:style>
  <w:style w:type="character" w:customStyle="1" w:styleId="Menzionenonrisolta1">
    <w:name w:val="Menzione non risolta1"/>
    <w:basedOn w:val="DefaultParagraphFont"/>
    <w:uiPriority w:val="99"/>
    <w:semiHidden/>
    <w:rsid w:val="00155E71"/>
    <w:rPr>
      <w:color w:val="605E5C"/>
      <w:shd w:val="clear" w:color="auto" w:fill="E1DFDD"/>
    </w:rPr>
  </w:style>
  <w:style w:type="character" w:customStyle="1" w:styleId="markedcontent">
    <w:name w:val="markedcontent"/>
    <w:basedOn w:val="DefaultParagraphFont"/>
    <w:rsid w:val="00155E71"/>
  </w:style>
  <w:style w:type="character" w:customStyle="1" w:styleId="normaltextrun">
    <w:name w:val="normaltextrun"/>
    <w:basedOn w:val="DefaultParagraphFont"/>
    <w:rsid w:val="00155E71"/>
  </w:style>
  <w:style w:type="character" w:customStyle="1" w:styleId="eop">
    <w:name w:val="eop"/>
    <w:basedOn w:val="DefaultParagraphFont"/>
    <w:rsid w:val="00155E71"/>
  </w:style>
  <w:style w:type="table" w:customStyle="1" w:styleId="GridTable1Light-Accent21">
    <w:name w:val="Grid Table 1 Light - Accent 21"/>
    <w:basedOn w:val="TableNormal"/>
    <w:uiPriority w:val="46"/>
    <w:rsid w:val="00155E71"/>
    <w:pPr>
      <w:spacing w:after="0" w:line="240" w:lineRule="auto"/>
    </w:pPr>
    <w:rPr>
      <w:kern w:val="0"/>
      <w:lang w:val="sq-AL"/>
      <w14:ligatures w14:val="none"/>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155E71"/>
    <w:pPr>
      <w:spacing w:after="0" w:line="240" w:lineRule="auto"/>
    </w:pPr>
    <w:rPr>
      <w:kern w:val="0"/>
      <w:lang w:val="sq-AL"/>
      <w14:ligatures w14:val="none"/>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53506"/>
  </w:style>
  <w:style w:type="character" w:customStyle="1" w:styleId="fontstyle21">
    <w:name w:val="fontstyle21"/>
    <w:basedOn w:val="DefaultParagraphFont"/>
    <w:rsid w:val="00BB6210"/>
    <w:rPr>
      <w:rFonts w:ascii="Calibri" w:hAnsi="Calibri" w:cs="Calibri" w:hint="default"/>
      <w:b w:val="0"/>
      <w:bCs w:val="0"/>
      <w:i w:val="0"/>
      <w:iCs w:val="0"/>
      <w:color w:val="242021"/>
      <w:sz w:val="20"/>
      <w:szCs w:val="20"/>
    </w:rPr>
  </w:style>
  <w:style w:type="paragraph" w:styleId="Revision">
    <w:name w:val="Revision"/>
    <w:hidden/>
    <w:uiPriority w:val="99"/>
    <w:semiHidden/>
    <w:rsid w:val="0022384C"/>
    <w:pPr>
      <w:spacing w:after="0" w:line="240" w:lineRule="auto"/>
    </w:pPr>
    <w:rPr>
      <w:rFonts w:ascii="MS Sans Serif" w:eastAsia="Times New Roman" w:hAnsi="MS Sans Serif" w:cs="Times New Roman"/>
      <w:kern w:val="0"/>
      <w:sz w:val="20"/>
      <w:szCs w:val="2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268">
      <w:bodyDiv w:val="1"/>
      <w:marLeft w:val="0"/>
      <w:marRight w:val="0"/>
      <w:marTop w:val="0"/>
      <w:marBottom w:val="0"/>
      <w:divBdr>
        <w:top w:val="none" w:sz="0" w:space="0" w:color="auto"/>
        <w:left w:val="none" w:sz="0" w:space="0" w:color="auto"/>
        <w:bottom w:val="none" w:sz="0" w:space="0" w:color="auto"/>
        <w:right w:val="none" w:sz="0" w:space="0" w:color="auto"/>
      </w:divBdr>
    </w:div>
    <w:div w:id="194924965">
      <w:bodyDiv w:val="1"/>
      <w:marLeft w:val="0"/>
      <w:marRight w:val="0"/>
      <w:marTop w:val="0"/>
      <w:marBottom w:val="0"/>
      <w:divBdr>
        <w:top w:val="none" w:sz="0" w:space="0" w:color="auto"/>
        <w:left w:val="none" w:sz="0" w:space="0" w:color="auto"/>
        <w:bottom w:val="none" w:sz="0" w:space="0" w:color="auto"/>
        <w:right w:val="none" w:sz="0" w:space="0" w:color="auto"/>
      </w:divBdr>
    </w:div>
    <w:div w:id="618680445">
      <w:bodyDiv w:val="1"/>
      <w:marLeft w:val="0"/>
      <w:marRight w:val="0"/>
      <w:marTop w:val="0"/>
      <w:marBottom w:val="0"/>
      <w:divBdr>
        <w:top w:val="none" w:sz="0" w:space="0" w:color="auto"/>
        <w:left w:val="none" w:sz="0" w:space="0" w:color="auto"/>
        <w:bottom w:val="none" w:sz="0" w:space="0" w:color="auto"/>
        <w:right w:val="none" w:sz="0" w:space="0" w:color="auto"/>
      </w:divBdr>
    </w:div>
    <w:div w:id="1067143249">
      <w:bodyDiv w:val="1"/>
      <w:marLeft w:val="0"/>
      <w:marRight w:val="0"/>
      <w:marTop w:val="0"/>
      <w:marBottom w:val="0"/>
      <w:divBdr>
        <w:top w:val="none" w:sz="0" w:space="0" w:color="auto"/>
        <w:left w:val="none" w:sz="0" w:space="0" w:color="auto"/>
        <w:bottom w:val="none" w:sz="0" w:space="0" w:color="auto"/>
        <w:right w:val="none" w:sz="0" w:space="0" w:color="auto"/>
      </w:divBdr>
    </w:div>
    <w:div w:id="1130513829">
      <w:bodyDiv w:val="1"/>
      <w:marLeft w:val="0"/>
      <w:marRight w:val="0"/>
      <w:marTop w:val="0"/>
      <w:marBottom w:val="0"/>
      <w:divBdr>
        <w:top w:val="none" w:sz="0" w:space="0" w:color="auto"/>
        <w:left w:val="none" w:sz="0" w:space="0" w:color="auto"/>
        <w:bottom w:val="none" w:sz="0" w:space="0" w:color="auto"/>
        <w:right w:val="none" w:sz="0" w:space="0" w:color="auto"/>
      </w:divBdr>
    </w:div>
    <w:div w:id="1595165161">
      <w:bodyDiv w:val="1"/>
      <w:marLeft w:val="0"/>
      <w:marRight w:val="0"/>
      <w:marTop w:val="0"/>
      <w:marBottom w:val="0"/>
      <w:divBdr>
        <w:top w:val="none" w:sz="0" w:space="0" w:color="auto"/>
        <w:left w:val="none" w:sz="0" w:space="0" w:color="auto"/>
        <w:bottom w:val="none" w:sz="0" w:space="0" w:color="auto"/>
        <w:right w:val="none" w:sz="0" w:space="0" w:color="auto"/>
      </w:divBdr>
    </w:div>
    <w:div w:id="19281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CCC6-00BE-4610-896D-B9A79854B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4658</Words>
  <Characters>26553</Characters>
  <Application>Microsoft Office Word</Application>
  <DocSecurity>0</DocSecurity>
  <Lines>221</Lines>
  <Paragraphs>62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PEROLLA</dc:creator>
  <cp:keywords/>
  <dc:description/>
  <cp:lastModifiedBy>Rovi</cp:lastModifiedBy>
  <cp:revision>14</cp:revision>
  <cp:lastPrinted>2024-10-28T16:00:00Z</cp:lastPrinted>
  <dcterms:created xsi:type="dcterms:W3CDTF">2024-10-29T09:26:00Z</dcterms:created>
  <dcterms:modified xsi:type="dcterms:W3CDTF">2024-10-30T14:48:00Z</dcterms:modified>
</cp:coreProperties>
</file>